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lang w:val="en-US" w:eastAsia="zh-CN"/>
        </w:rPr>
      </w:pPr>
      <w:r>
        <w:rPr>
          <w:rFonts w:hint="eastAsia"/>
          <w:sz w:val="32"/>
          <w:szCs w:val="32"/>
          <w:vertAlign w:val="baseline"/>
          <w:lang w:val="en-US" w:eastAsia="zh-CN"/>
        </w:rPr>
        <w:t>大二班《拥抱冬天》主题活动下区域游戏一览表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2"/>
        <w:gridCol w:w="1059"/>
        <w:gridCol w:w="2362"/>
        <w:gridCol w:w="3269"/>
        <w:gridCol w:w="3163"/>
        <w:gridCol w:w="3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2" w:type="dxa"/>
            <w:vAlign w:val="center"/>
          </w:tcPr>
          <w:p>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区域</w:t>
            </w:r>
          </w:p>
        </w:tc>
        <w:tc>
          <w:tcPr>
            <w:tcW w:w="1059" w:type="dxa"/>
            <w:vAlign w:val="center"/>
          </w:tcPr>
          <w:p>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游戏名称</w:t>
            </w:r>
          </w:p>
        </w:tc>
        <w:tc>
          <w:tcPr>
            <w:tcW w:w="2362" w:type="dxa"/>
            <w:vAlign w:val="center"/>
          </w:tcPr>
          <w:p>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游戏材料</w:t>
            </w:r>
          </w:p>
        </w:tc>
        <w:tc>
          <w:tcPr>
            <w:tcW w:w="3269" w:type="dxa"/>
            <w:vAlign w:val="center"/>
          </w:tcPr>
          <w:p>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关键经验</w:t>
            </w:r>
          </w:p>
        </w:tc>
        <w:tc>
          <w:tcPr>
            <w:tcW w:w="3163" w:type="dxa"/>
            <w:vAlign w:val="center"/>
          </w:tcPr>
          <w:p>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对接四大准备</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当下关注点</w:t>
            </w:r>
          </w:p>
        </w:tc>
        <w:tc>
          <w:tcPr>
            <w:tcW w:w="3453" w:type="dxa"/>
            <w:vAlign w:val="center"/>
          </w:tcPr>
          <w:p>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行动支持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1292"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美工区</w:t>
            </w:r>
          </w:p>
          <w:p>
            <w:pPr>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bCs/>
                <w:sz w:val="24"/>
                <w:szCs w:val="24"/>
                <w:vertAlign w:val="baseline"/>
                <w:lang w:val="en-US" w:eastAsia="zh-CN"/>
              </w:rPr>
              <w:t>（孙楠）</w:t>
            </w: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京剧戏帽</w:t>
            </w:r>
          </w:p>
          <w:p>
            <w:pPr>
              <w:jc w:val="center"/>
              <w:rPr>
                <w:rFonts w:hint="eastAsia" w:ascii="宋体" w:hAnsi="宋体" w:eastAsia="宋体" w:cs="宋体"/>
                <w:b w:val="0"/>
                <w:bCs w:val="0"/>
                <w:sz w:val="24"/>
                <w:szCs w:val="24"/>
                <w:vertAlign w:val="baseline"/>
                <w:lang w:val="en-US" w:eastAsia="zh-CN"/>
              </w:rPr>
            </w:pPr>
          </w:p>
        </w:tc>
        <w:tc>
          <w:tcPr>
            <w:tcW w:w="2362" w:type="dxa"/>
            <w:vMerge w:val="restart"/>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画纸、各种颜色的笔、剪刀、酒精胶等。</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发箍、帽子等磨具。</w:t>
            </w:r>
          </w:p>
          <w:p>
            <w:pPr>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毛线、毛球、毛根等装饰物。</w:t>
            </w:r>
          </w:p>
        </w:tc>
        <w:tc>
          <w:tcPr>
            <w:tcW w:w="3269" w:type="dxa"/>
            <w:vMerge w:val="restart"/>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幼儿对传统艺术和民俗文化感兴趣，能用表情、动作、语言等表达自己对艺术作品的理解。</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幼儿会使用多种绘画工具和材料，并能组合使用。</w:t>
            </w:r>
          </w:p>
          <w:p>
            <w:pPr>
              <w:keepNext w:val="0"/>
              <w:keepLines w:val="0"/>
              <w:pageBreakBefore w:val="0"/>
              <w:widowControl w:val="0"/>
              <w:kinsoku/>
              <w:wordWrap/>
              <w:overflowPunct/>
              <w:topLinePunct w:val="0"/>
              <w:bidi w:val="0"/>
              <w:snapToGrid/>
              <w:spacing w:line="360" w:lineRule="auto"/>
              <w:jc w:val="left"/>
              <w:textAlignment w:val="auto"/>
              <w:rPr>
                <w:rFonts w:hint="default"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3幼儿能综合运用泥塑、剪贴</w:t>
            </w:r>
            <w:r>
              <w:rPr>
                <w:rFonts w:hint="eastAsia" w:ascii="宋体" w:hAnsi="宋体" w:cs="宋体"/>
                <w:b w:val="0"/>
                <w:bCs w:val="0"/>
                <w:sz w:val="24"/>
                <w:szCs w:val="24"/>
                <w:vertAlign w:val="baseline"/>
                <w:lang w:val="en-US" w:eastAsia="zh-CN"/>
              </w:rPr>
              <w:t>等方式表现冬天的美景。</w:t>
            </w:r>
          </w:p>
          <w:p>
            <w:pPr>
              <w:pStyle w:val="2"/>
              <w:keepNext w:val="0"/>
              <w:keepLines w:val="0"/>
              <w:pageBreakBefore w:val="0"/>
              <w:widowControl w:val="0"/>
              <w:kinsoku/>
              <w:wordWrap/>
              <w:overflowPunct/>
              <w:topLinePunct w:val="0"/>
              <w:bidi w:val="0"/>
              <w:snapToGrid/>
              <w:spacing w:line="360" w:lineRule="auto"/>
              <w:ind w:left="0" w:leftChars="0" w:firstLine="0" w:firstLine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vertAlign w:val="baseline"/>
                <w:lang w:val="en-US" w:eastAsia="zh-CN"/>
              </w:rPr>
              <w:t>4、能够通过绕、圈等方法编织围巾。</w:t>
            </w:r>
          </w:p>
        </w:tc>
        <w:tc>
          <w:tcPr>
            <w:tcW w:w="3163" w:type="dxa"/>
            <w:vMerge w:val="restart"/>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关注幼儿锻炼精细动作：能否根据工具和材料进行创作锻炼手部小肌肉动作</w:t>
            </w:r>
            <w:r>
              <w:rPr>
                <w:rFonts w:hint="eastAsia" w:ascii="宋体" w:hAnsi="宋体" w:cs="宋体"/>
                <w:b w:val="0"/>
                <w:bCs w:val="0"/>
                <w:sz w:val="24"/>
                <w:szCs w:val="24"/>
                <w:vertAlign w:val="baseline"/>
                <w:lang w:val="en-US" w:eastAsia="zh-CN"/>
              </w:rPr>
              <w:t>。</w:t>
            </w:r>
          </w:p>
          <w:p>
            <w:pPr>
              <w:jc w:val="left"/>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2、能够独立思考，并能坚持完成创作。</w:t>
            </w:r>
          </w:p>
        </w:tc>
        <w:tc>
          <w:tcPr>
            <w:tcW w:w="3453"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vertAlign w:val="baseline"/>
                <w:lang w:val="en-US" w:eastAsia="zh-CN"/>
              </w:rPr>
            </w:pPr>
            <w:r>
              <w:rPr>
                <w:rFonts w:hint="eastAsia"/>
                <w:b w:val="0"/>
                <w:bCs w:val="0"/>
                <w:sz w:val="24"/>
                <w:szCs w:val="24"/>
                <w:vertAlign w:val="baseline"/>
                <w:lang w:val="en-US" w:eastAsia="zh-CN"/>
              </w:rPr>
              <w:t>1、提供各种戏帽以及真实的戏帽进行欣赏，激发幼儿创作灵</w:t>
            </w:r>
            <w:r>
              <w:rPr>
                <w:rFonts w:hint="eastAsia" w:ascii="宋体" w:hAnsi="宋体" w:eastAsia="宋体" w:cs="宋体"/>
                <w:b w:val="0"/>
                <w:bCs w:val="0"/>
                <w:sz w:val="24"/>
                <w:szCs w:val="24"/>
                <w:vertAlign w:val="baseline"/>
                <w:lang w:val="en-US" w:eastAsia="zh-CN"/>
              </w:rPr>
              <w:t>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2、通过分享交流讲解戏帽的制作步骤、装饰方法。</w:t>
            </w:r>
          </w:p>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color w:val="auto"/>
                <w:kern w:val="2"/>
                <w:sz w:val="24"/>
                <w:szCs w:val="24"/>
                <w:vertAlign w:val="baseline"/>
                <w:lang w:val="en-US" w:eastAsia="zh-CN" w:bidi="ar-SA"/>
              </w:rPr>
              <w:t>3、走进雪地，与冬天亲密接触，感受白茫茫的雪世界激发创作欲望。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1292" w:type="dxa"/>
            <w:vMerge w:val="continue"/>
            <w:vAlign w:val="center"/>
          </w:tcPr>
          <w:p>
            <w:pPr>
              <w:jc w:val="center"/>
            </w:pPr>
          </w:p>
        </w:tc>
        <w:tc>
          <w:tcPr>
            <w:tcW w:w="1059" w:type="dxa"/>
            <w:vAlign w:val="center"/>
          </w:tcPr>
          <w:p>
            <w:pPr>
              <w:jc w:val="center"/>
              <w:rPr>
                <w:rFonts w:hint="default" w:ascii="宋体" w:hAnsi="宋体" w:eastAsia="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冬日美景</w:t>
            </w:r>
          </w:p>
        </w:tc>
        <w:tc>
          <w:tcPr>
            <w:tcW w:w="2362" w:type="dxa"/>
            <w:vMerge w:val="continue"/>
            <w:vAlign w:val="center"/>
          </w:tcPr>
          <w:p>
            <w:pPr>
              <w:jc w:val="center"/>
              <w:rPr>
                <w:rFonts w:hint="eastAsia" w:ascii="宋体" w:hAnsi="宋体" w:eastAsia="宋体" w:cs="宋体"/>
                <w:b w:val="0"/>
                <w:bCs w:val="0"/>
                <w:sz w:val="24"/>
                <w:szCs w:val="24"/>
                <w:vertAlign w:val="baseline"/>
                <w:lang w:val="en-US" w:eastAsia="zh-CN"/>
              </w:rPr>
            </w:pPr>
          </w:p>
        </w:tc>
        <w:tc>
          <w:tcPr>
            <w:tcW w:w="3269" w:type="dxa"/>
            <w:vMerge w:val="continue"/>
            <w:vAlign w:val="center"/>
          </w:tcPr>
          <w:p>
            <w:pPr>
              <w:jc w:val="center"/>
              <w:rPr>
                <w:rFonts w:hint="eastAsia" w:ascii="宋体" w:hAnsi="宋体" w:eastAsia="宋体" w:cs="宋体"/>
                <w:b w:val="0"/>
                <w:bCs w:val="0"/>
                <w:sz w:val="24"/>
                <w:szCs w:val="24"/>
                <w:vertAlign w:val="baseline"/>
                <w:lang w:val="en-US" w:eastAsia="zh-CN"/>
              </w:rPr>
            </w:pPr>
          </w:p>
        </w:tc>
        <w:tc>
          <w:tcPr>
            <w:tcW w:w="3163" w:type="dxa"/>
            <w:vMerge w:val="continue"/>
            <w:vAlign w:val="center"/>
          </w:tcPr>
          <w:p>
            <w:pPr>
              <w:jc w:val="center"/>
              <w:rPr>
                <w:rFonts w:hint="eastAsia" w:ascii="宋体" w:hAnsi="宋体" w:eastAsia="宋体" w:cs="宋体"/>
                <w:b w:val="0"/>
                <w:bCs w:val="0"/>
                <w:sz w:val="24"/>
                <w:szCs w:val="24"/>
                <w:vertAlign w:val="baseline"/>
                <w:lang w:val="en-US" w:eastAsia="zh-CN"/>
              </w:rPr>
            </w:pPr>
          </w:p>
        </w:tc>
        <w:tc>
          <w:tcPr>
            <w:tcW w:w="3453" w:type="dxa"/>
            <w:vMerge w:val="continue"/>
            <w:vAlign w:val="center"/>
          </w:tcPr>
          <w:p>
            <w:pPr>
              <w:jc w:val="center"/>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2" w:type="dxa"/>
            <w:vAlign w:val="center"/>
          </w:tcPr>
          <w:p>
            <w:pPr>
              <w:jc w:val="center"/>
              <w:rPr>
                <w:rFonts w:hint="eastAsia" w:ascii="宋体" w:hAnsi="宋体" w:eastAsia="宋体" w:cs="宋体"/>
                <w:b w:val="0"/>
                <w:bCs w:val="0"/>
                <w:sz w:val="24"/>
                <w:szCs w:val="24"/>
                <w:vertAlign w:val="baseline"/>
                <w:lang w:val="en-US" w:eastAsia="zh-CN"/>
              </w:rPr>
            </w:pPr>
          </w:p>
        </w:tc>
        <w:tc>
          <w:tcPr>
            <w:tcW w:w="1059" w:type="dxa"/>
            <w:vAlign w:val="center"/>
          </w:tcPr>
          <w:p>
            <w:pPr>
              <w:jc w:val="left"/>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暖心围巾</w:t>
            </w:r>
          </w:p>
        </w:tc>
        <w:tc>
          <w:tcPr>
            <w:tcW w:w="2362" w:type="dxa"/>
            <w:vAlign w:val="center"/>
          </w:tcPr>
          <w:p>
            <w:pPr>
              <w:numPr>
                <w:ilvl w:val="0"/>
                <w:numId w:val="4"/>
              </w:numPr>
              <w:jc w:val="left"/>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抠好的鞋盒</w:t>
            </w:r>
          </w:p>
          <w:p>
            <w:pPr>
              <w:pStyle w:val="2"/>
              <w:numPr>
                <w:ilvl w:val="0"/>
                <w:numId w:val="0"/>
              </w:num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2、毛线</w:t>
            </w:r>
          </w:p>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3、装饰物</w:t>
            </w:r>
          </w:p>
        </w:tc>
        <w:tc>
          <w:tcPr>
            <w:tcW w:w="3269" w:type="dxa"/>
            <w:vMerge w:val="continue"/>
            <w:vAlign w:val="center"/>
          </w:tcPr>
          <w:p>
            <w:pPr>
              <w:jc w:val="center"/>
              <w:rPr>
                <w:rFonts w:hint="eastAsia" w:ascii="宋体" w:hAnsi="宋体" w:eastAsia="宋体" w:cs="宋体"/>
                <w:b w:val="0"/>
                <w:bCs w:val="0"/>
                <w:sz w:val="24"/>
                <w:szCs w:val="24"/>
                <w:vertAlign w:val="baseline"/>
                <w:lang w:val="en-US" w:eastAsia="zh-CN"/>
              </w:rPr>
            </w:pPr>
          </w:p>
        </w:tc>
        <w:tc>
          <w:tcPr>
            <w:tcW w:w="3163" w:type="dxa"/>
            <w:vMerge w:val="continue"/>
            <w:vAlign w:val="center"/>
          </w:tcPr>
          <w:p>
            <w:pPr>
              <w:jc w:val="center"/>
              <w:rPr>
                <w:rFonts w:hint="eastAsia" w:ascii="宋体" w:hAnsi="宋体" w:eastAsia="宋体" w:cs="宋体"/>
                <w:b w:val="0"/>
                <w:bCs w:val="0"/>
                <w:sz w:val="24"/>
                <w:szCs w:val="24"/>
                <w:vertAlign w:val="baseline"/>
                <w:lang w:val="en-US" w:eastAsia="zh-CN"/>
              </w:rPr>
            </w:pPr>
          </w:p>
        </w:tc>
        <w:tc>
          <w:tcPr>
            <w:tcW w:w="3453" w:type="dxa"/>
            <w:vMerge w:val="continue"/>
            <w:vAlign w:val="center"/>
          </w:tcPr>
          <w:p>
            <w:pPr>
              <w:jc w:val="center"/>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sz w:val="24"/>
                <w:szCs w:val="24"/>
                <w:vertAlign w:val="baseline"/>
                <w:lang w:val="en-US" w:eastAsia="zh-CN"/>
              </w:rPr>
            </w:pPr>
            <w:r>
              <w:rPr>
                <w:rFonts w:hint="eastAsia" w:ascii="宋体" w:hAnsi="宋体" w:cs="宋体"/>
                <w:b/>
                <w:bCs/>
                <w:sz w:val="24"/>
                <w:szCs w:val="24"/>
                <w:vertAlign w:val="baseline"/>
                <w:lang w:val="en-US" w:eastAsia="zh-CN"/>
              </w:rPr>
              <w:t>建构区</w:t>
            </w:r>
          </w:p>
          <w:p>
            <w:pPr>
              <w:jc w:val="center"/>
              <w:rPr>
                <w:rFonts w:hint="eastAsia" w:ascii="宋体" w:hAnsi="宋体" w:eastAsia="宋体" w:cs="宋体"/>
                <w:b w:val="0"/>
                <w:bCs w:val="0"/>
                <w:sz w:val="24"/>
                <w:szCs w:val="24"/>
                <w:vertAlign w:val="baseline"/>
                <w:lang w:val="en-US" w:eastAsia="zh-CN"/>
              </w:rPr>
            </w:pPr>
            <w:r>
              <w:rPr>
                <w:rFonts w:hint="eastAsia" w:ascii="宋体" w:hAnsi="宋体" w:eastAsia="宋体" w:cs="宋体"/>
                <w:b/>
                <w:bCs/>
                <w:sz w:val="24"/>
                <w:szCs w:val="24"/>
                <w:vertAlign w:val="baseline"/>
                <w:lang w:val="en-US" w:eastAsia="zh-CN"/>
              </w:rPr>
              <w:t>（孙楠）</w:t>
            </w:r>
          </w:p>
        </w:tc>
        <w:tc>
          <w:tcPr>
            <w:tcW w:w="1059"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水上戏楼</w:t>
            </w:r>
          </w:p>
        </w:tc>
        <w:tc>
          <w:tcPr>
            <w:tcW w:w="2362"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1、单元积木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2、雪花片搭建的小船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3、红色纸杯</w:t>
            </w:r>
          </w:p>
        </w:tc>
        <w:tc>
          <w:tcPr>
            <w:tcW w:w="3269" w:type="dxa"/>
            <w:vAlign w:val="top"/>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1、尝试拼搭出简单的对称的建筑。</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2、能用不同造型的积木通过穿过、组合架空等方式搭建出戏台的复杂轮廓 。</w:t>
            </w:r>
          </w:p>
        </w:tc>
        <w:tc>
          <w:tcPr>
            <w:tcW w:w="3163" w:type="dxa"/>
            <w:vMerge w:val="restart"/>
            <w:vAlign w:val="top"/>
          </w:tcPr>
          <w:p>
            <w:pPr>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引导幼儿有计划地做事</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引导幼儿在搭建之前做好建构计划。</w:t>
            </w:r>
          </w:p>
          <w:p>
            <w:pPr>
              <w:adjustRightInd w:val="0"/>
              <w:snapToGrid w:val="0"/>
              <w:spacing w:line="500" w:lineRule="exact"/>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丰富幼儿分工合作的经验</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鼓励幼儿认真倾听同伴的想法和建议，当意见不一致时说明理由</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遇到冲突时，指导幼儿尝试用协商、交换、轮流、合作等方法解决，不争抢，不欺负同伴。</w:t>
            </w:r>
          </w:p>
          <w:p>
            <w:pPr>
              <w:pStyle w:val="2"/>
              <w:keepNext w:val="0"/>
              <w:keepLines w:val="0"/>
              <w:pageBreakBefore w:val="0"/>
              <w:widowControl w:val="0"/>
              <w:numPr>
                <w:ilvl w:val="0"/>
                <w:numId w:val="0"/>
              </w:numPr>
              <w:kinsoku/>
              <w:wordWrap/>
              <w:overflowPunct/>
              <w:topLinePunct w:val="0"/>
              <w:bidi w:val="0"/>
              <w:adjustRightInd/>
              <w:snapToGrid/>
              <w:spacing w:line="360" w:lineRule="auto"/>
              <w:jc w:val="both"/>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3、</w:t>
            </w:r>
            <w:r>
              <w:rPr>
                <w:rFonts w:hint="eastAsia" w:ascii="宋体" w:hAnsi="宋体" w:eastAsia="宋体" w:cs="宋体"/>
                <w:b w:val="0"/>
                <w:bCs w:val="0"/>
                <w:color w:val="000000"/>
                <w:sz w:val="24"/>
                <w:szCs w:val="24"/>
              </w:rPr>
              <w:t>锻炼精细动作</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lang w:val="en-US" w:eastAsia="zh-CN"/>
              </w:rPr>
              <w:t>通过拼、插、等组合</w:t>
            </w:r>
            <w:r>
              <w:rPr>
                <w:rFonts w:hint="eastAsia" w:ascii="宋体" w:hAnsi="宋体" w:eastAsia="宋体" w:cs="宋体"/>
                <w:b w:val="0"/>
                <w:bCs w:val="0"/>
                <w:color w:val="000000"/>
                <w:sz w:val="24"/>
                <w:szCs w:val="24"/>
              </w:rPr>
              <w:t>锻炼手部小肌肉动作</w:t>
            </w:r>
          </w:p>
          <w:p>
            <w:pPr>
              <w:rPr>
                <w:rFonts w:hint="eastAsia" w:ascii="宋体" w:hAnsi="宋体" w:eastAsia="宋体" w:cs="宋体"/>
                <w:b w:val="0"/>
                <w:bCs w:val="0"/>
                <w:kern w:val="2"/>
                <w:sz w:val="24"/>
                <w:szCs w:val="24"/>
                <w:lang w:val="en-US" w:eastAsia="zh-CN" w:bidi="ar-SA"/>
              </w:rPr>
            </w:pPr>
          </w:p>
        </w:tc>
        <w:tc>
          <w:tcPr>
            <w:tcW w:w="3453" w:type="dxa"/>
            <w:vMerge w:val="restart"/>
            <w:vAlign w:val="top"/>
          </w:tcPr>
          <w:p>
            <w:pPr>
              <w:keepNext w:val="0"/>
              <w:keepLines w:val="0"/>
              <w:pageBreakBefore w:val="0"/>
              <w:widowControl w:val="0"/>
              <w:numPr>
                <w:ilvl w:val="0"/>
                <w:numId w:val="5"/>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提供多元的材料和环境支架：如红色纸杯、小船以及建筑分解图，引导幼儿分布建构。</w:t>
            </w:r>
          </w:p>
          <w:p>
            <w:pPr>
              <w:pStyle w:val="2"/>
              <w:keepNext w:val="0"/>
              <w:keepLines w:val="0"/>
              <w:pageBreakBefore w:val="0"/>
              <w:widowControl w:val="0"/>
              <w:numPr>
                <w:ilvl w:val="0"/>
                <w:numId w:val="5"/>
              </w:numPr>
              <w:kinsoku/>
              <w:wordWrap/>
              <w:overflowPunct/>
              <w:topLinePunct w:val="0"/>
              <w:bidi w:val="0"/>
              <w:adjustRightInd/>
              <w:snapToGrid/>
              <w:spacing w:line="360" w:lineRule="auto"/>
              <w:ind w:left="0" w:leftChars="0" w:firstLine="0" w:firstLineChars="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搜集幼儿建构中遇到的共性问题，进行集体的教学和个别的指导。</w:t>
            </w:r>
          </w:p>
          <w:p>
            <w:pPr>
              <w:keepNext w:val="0"/>
              <w:keepLines w:val="0"/>
              <w:pageBreakBefore w:val="0"/>
              <w:widowControl w:val="0"/>
              <w:numPr>
                <w:ilvl w:val="0"/>
                <w:numId w:val="5"/>
              </w:numPr>
              <w:kinsoku/>
              <w:wordWrap/>
              <w:overflowPunct/>
              <w:topLinePunct w:val="0"/>
              <w:bidi w:val="0"/>
              <w:adjustRightInd/>
              <w:snapToGrid/>
              <w:spacing w:line="360" w:lineRule="auto"/>
              <w:ind w:left="0" w:leftChars="0" w:firstLine="0" w:firstLineChars="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分享交流让幼儿能够从多角度观察，并引导孩子通过第一步、第二步这样的分步讲解法讲述自己搭建的过程。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2" w:type="dxa"/>
            <w:vAlign w:val="top"/>
          </w:tcPr>
          <w:p>
            <w:pPr>
              <w:pStyle w:val="2"/>
              <w:keepNext w:val="0"/>
              <w:keepLines w:val="0"/>
              <w:pageBreakBefore w:val="0"/>
              <w:widowControl w:val="0"/>
              <w:numPr>
                <w:ilvl w:val="0"/>
                <w:numId w:val="0"/>
              </w:numPr>
              <w:kinsoku/>
              <w:wordWrap/>
              <w:overflowPunct/>
              <w:topLinePunct w:val="0"/>
              <w:bidi w:val="0"/>
              <w:adjustRightInd/>
              <w:snapToGrid/>
              <w:spacing w:line="360" w:lineRule="auto"/>
              <w:jc w:val="both"/>
              <w:textAlignment w:val="auto"/>
              <w:rPr>
                <w:rFonts w:hint="eastAsia" w:ascii="宋体" w:hAnsi="宋体" w:eastAsia="宋体" w:cs="宋体"/>
                <w:b w:val="0"/>
                <w:bCs w:val="0"/>
                <w:sz w:val="24"/>
                <w:szCs w:val="24"/>
                <w:vertAlign w:val="baseline"/>
                <w:lang w:val="en-US" w:eastAsia="zh-CN"/>
              </w:rPr>
            </w:pPr>
          </w:p>
          <w:p>
            <w:pPr>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万能工匠区</w:t>
            </w:r>
          </w:p>
          <w:p>
            <w:pP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sz w:val="24"/>
                <w:szCs w:val="24"/>
                <w:vertAlign w:val="baseline"/>
                <w:lang w:val="en-US" w:eastAsia="zh-CN"/>
              </w:rPr>
              <w:t>（</w:t>
            </w:r>
            <w:r>
              <w:rPr>
                <w:rFonts w:hint="eastAsia" w:ascii="宋体" w:hAnsi="宋体" w:eastAsia="宋体" w:cs="宋体"/>
                <w:b w:val="0"/>
                <w:bCs w:val="0"/>
                <w:sz w:val="24"/>
                <w:szCs w:val="24"/>
                <w:vertAlign w:val="baseline"/>
                <w:lang w:val="en-US" w:eastAsia="zh-CN"/>
              </w:rPr>
              <w:t>吴雅娟）</w:t>
            </w:r>
          </w:p>
        </w:tc>
        <w:tc>
          <w:tcPr>
            <w:tcW w:w="1059" w:type="dxa"/>
            <w:vAlign w:val="top"/>
          </w:tcPr>
          <w:p>
            <w:pPr>
              <w:pStyle w:val="2"/>
              <w:keepNext w:val="0"/>
              <w:keepLines w:val="0"/>
              <w:pageBreakBefore w:val="0"/>
              <w:widowControl w:val="0"/>
              <w:numPr>
                <w:ilvl w:val="0"/>
                <w:numId w:val="0"/>
              </w:numPr>
              <w:kinsoku/>
              <w:wordWrap/>
              <w:overflowPunct/>
              <w:topLinePunct w:val="0"/>
              <w:bidi w:val="0"/>
              <w:adjustRightInd/>
              <w:snapToGrid/>
              <w:spacing w:line="360" w:lineRule="auto"/>
              <w:jc w:val="both"/>
              <w:textAlignment w:val="auto"/>
              <w:rPr>
                <w:rFonts w:hint="eastAsia" w:ascii="宋体" w:hAnsi="宋体" w:eastAsia="宋体" w:cs="宋体"/>
                <w:b w:val="0"/>
                <w:bCs w:val="0"/>
                <w:sz w:val="24"/>
                <w:szCs w:val="24"/>
                <w:vertAlign w:val="baseline"/>
                <w:lang w:val="en-US" w:eastAsia="zh-CN"/>
              </w:rPr>
            </w:pPr>
          </w:p>
          <w:p>
            <w:pPr>
              <w:ind w:firstLine="240" w:firstLineChars="1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vertAlign w:val="baseline"/>
                <w:lang w:val="en-US" w:eastAsia="zh-CN"/>
              </w:rPr>
              <w:t>搭戏台</w:t>
            </w:r>
          </w:p>
        </w:tc>
        <w:tc>
          <w:tcPr>
            <w:tcW w:w="2362" w:type="dxa"/>
            <w:vAlign w:val="top"/>
          </w:tcPr>
          <w:p>
            <w:pPr>
              <w:pStyle w:val="2"/>
              <w:keepNext w:val="0"/>
              <w:keepLines w:val="0"/>
              <w:pageBreakBefore w:val="0"/>
              <w:widowControl w:val="0"/>
              <w:numPr>
                <w:ilvl w:val="0"/>
                <w:numId w:val="0"/>
              </w:numPr>
              <w:kinsoku/>
              <w:wordWrap/>
              <w:overflowPunct/>
              <w:topLinePunct w:val="0"/>
              <w:bidi w:val="0"/>
              <w:adjustRightInd/>
              <w:snapToGrid/>
              <w:spacing w:line="360" w:lineRule="auto"/>
              <w:jc w:val="both"/>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1、点、线、面、轴、齿五种拼插材料。</w:t>
            </w:r>
          </w:p>
          <w:p>
            <w:pPr>
              <w:numPr>
                <w:ilvl w:val="0"/>
                <w:numId w:val="0"/>
              </w:numPr>
              <w:ind w:left="0" w:leftChars="0" w:firstLine="0" w:firstLineChars="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2、墙面戏台的欣赏图、分解图。</w:t>
            </w:r>
          </w:p>
        </w:tc>
        <w:tc>
          <w:tcPr>
            <w:tcW w:w="3269" w:type="dxa"/>
            <w:vAlign w:val="top"/>
          </w:tcPr>
          <w:p>
            <w:pPr>
              <w:pStyle w:val="2"/>
              <w:keepNext w:val="0"/>
              <w:keepLines w:val="0"/>
              <w:pageBreakBefore w:val="0"/>
              <w:widowControl w:val="0"/>
              <w:numPr>
                <w:ilvl w:val="0"/>
                <w:numId w:val="0"/>
              </w:numPr>
              <w:kinsoku/>
              <w:wordWrap/>
              <w:overflowPunct/>
              <w:topLinePunct w:val="0"/>
              <w:bidi w:val="0"/>
              <w:adjustRightInd/>
              <w:snapToGrid/>
              <w:spacing w:line="360" w:lineRule="auto"/>
              <w:jc w:val="both"/>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1、通过点线组合的方式拼搭出对称的图形。</w:t>
            </w:r>
          </w:p>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vertAlign w:val="baseline"/>
                <w:lang w:val="en-US" w:eastAsia="zh-CN"/>
              </w:rPr>
              <w:t>2、能熟练的运用各种技能——（</w:t>
            </w:r>
            <w:r>
              <w:rPr>
                <w:rFonts w:hint="eastAsia" w:ascii="宋体" w:hAnsi="宋体" w:eastAsia="宋体" w:cs="宋体"/>
                <w:b w:val="0"/>
                <w:bCs w:val="0"/>
                <w:sz w:val="24"/>
                <w:szCs w:val="24"/>
                <w:lang w:val="en-US" w:eastAsia="zh-CN"/>
              </w:rPr>
              <w:t>拼插、排列、组合、旋转等）进行综合搭建。</w:t>
            </w:r>
          </w:p>
          <w:p>
            <w:pPr>
              <w:adjustRightInd w:val="0"/>
              <w:snapToGrid w:val="0"/>
              <w:spacing w:line="500" w:lineRule="exac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3、会看平面图、能把平面图像变成立体搭建物。</w:t>
            </w:r>
          </w:p>
        </w:tc>
        <w:tc>
          <w:tcPr>
            <w:tcW w:w="3163" w:type="dxa"/>
            <w:vMerge w:val="continue"/>
            <w:vAlign w:val="center"/>
          </w:tcPr>
          <w:p>
            <w:pPr>
              <w:jc w:val="center"/>
              <w:rPr>
                <w:rFonts w:hint="eastAsia" w:ascii="宋体" w:hAnsi="宋体" w:eastAsia="宋体" w:cs="宋体"/>
                <w:b w:val="0"/>
                <w:bCs w:val="0"/>
                <w:sz w:val="24"/>
                <w:szCs w:val="24"/>
                <w:vertAlign w:val="baseline"/>
                <w:lang w:val="en-US" w:eastAsia="zh-CN"/>
              </w:rPr>
            </w:pPr>
          </w:p>
        </w:tc>
        <w:tc>
          <w:tcPr>
            <w:tcW w:w="3453" w:type="dxa"/>
            <w:vMerge w:val="continue"/>
            <w:vAlign w:val="center"/>
          </w:tcPr>
          <w:p>
            <w:pPr>
              <w:jc w:val="center"/>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2" w:type="dxa"/>
            <w:vAlign w:val="top"/>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科学区</w:t>
            </w:r>
          </w:p>
          <w:p>
            <w:pPr>
              <w:pStyle w:val="2"/>
              <w:ind w:left="0" w:leftChars="0" w:firstLine="0" w:firstLineChars="0"/>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vertAlign w:val="baseline"/>
                <w:lang w:val="en-US" w:eastAsia="zh-CN"/>
              </w:rPr>
              <w:t>（王婷）</w:t>
            </w:r>
          </w:p>
        </w:tc>
        <w:tc>
          <w:tcPr>
            <w:tcW w:w="1059"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神奇的齿轮</w:t>
            </w:r>
          </w:p>
        </w:tc>
        <w:tc>
          <w:tcPr>
            <w:tcW w:w="236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1、各种拼插积木</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2、大小各异的齿轮、游乐设施</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3、模型图纸</w:t>
            </w:r>
          </w:p>
        </w:tc>
        <w:tc>
          <w:tcPr>
            <w:tcW w:w="3269" w:type="dxa"/>
            <w:vMerge w:val="restar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1、能用数字、画图、图表和符号记录自己的发现。</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2、能主动探索光、电等常见物理现象及其产生的条件和影响</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 xml:space="preserve">因素。 </w:t>
            </w:r>
          </w:p>
          <w:p>
            <w:pPr>
              <w:pStyle w:val="2"/>
              <w:keepNext w:val="0"/>
              <w:keepLines w:val="0"/>
              <w:pageBreakBefore w:val="0"/>
              <w:widowControl w:val="0"/>
              <w:kinsoku/>
              <w:wordWrap/>
              <w:overflowPunct/>
              <w:topLinePunct w:val="0"/>
              <w:bidi w:val="0"/>
              <w:spacing w:line="360" w:lineRule="auto"/>
              <w:ind w:left="0" w:leftChars="0" w:firstLine="0" w:firstLineChars="0"/>
              <w:textAlignment w:val="auto"/>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lang w:val="en-US" w:eastAsia="zh-CN"/>
              </w:rPr>
              <w:t>3、幼儿了解科技产品与人们的关系、感知科技产品带来的便利和帮助。</w:t>
            </w:r>
          </w:p>
        </w:tc>
        <w:tc>
          <w:tcPr>
            <w:tcW w:w="3163" w:type="dxa"/>
            <w:vMerge w:val="restar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1、关注</w:t>
            </w:r>
            <w:r>
              <w:rPr>
                <w:rFonts w:hint="eastAsia" w:ascii="宋体" w:hAnsi="宋体" w:eastAsia="宋体" w:cs="宋体"/>
                <w:b w:val="0"/>
                <w:bCs w:val="0"/>
                <w:sz w:val="24"/>
                <w:szCs w:val="24"/>
              </w:rPr>
              <w:t>幼儿独立思考。鼓励幼儿积极补充同伴的观点，并说明理由；对别人的观点有不同意见时敢于大胆提出质疑并陈述自己的观点。</w:t>
            </w:r>
          </w:p>
          <w:p>
            <w:pPr>
              <w:pStyle w:val="2"/>
              <w:keepNext w:val="0"/>
              <w:keepLines w:val="0"/>
              <w:pageBreakBefore w:val="0"/>
              <w:widowControl w:val="0"/>
              <w:kinsoku/>
              <w:wordWrap/>
              <w:overflowPunct/>
              <w:topLinePunct w:val="0"/>
              <w:bidi w:val="0"/>
              <w:spacing w:line="360" w:lineRule="auto"/>
              <w:ind w:left="0" w:leftChars="0" w:firstLine="0" w:firstLineChars="0"/>
              <w:textAlignment w:val="auto"/>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lang w:val="en-US" w:eastAsia="zh-CN"/>
              </w:rPr>
              <w:t>2、关注幼儿在操作中能够运用思考、验证等方法进行不断探索的品质。</w:t>
            </w:r>
          </w:p>
        </w:tc>
        <w:tc>
          <w:tcPr>
            <w:tcW w:w="3453" w:type="dxa"/>
            <w:vMerge w:val="restart"/>
            <w:vAlign w:val="top"/>
          </w:tcPr>
          <w:p>
            <w:pPr>
              <w:pStyle w:val="2"/>
              <w:keepNext w:val="0"/>
              <w:keepLines w:val="0"/>
              <w:pageBreakBefore w:val="0"/>
              <w:widowControl w:val="0"/>
              <w:kinsoku/>
              <w:wordWrap/>
              <w:overflowPunct/>
              <w:topLinePunct w:val="0"/>
              <w:bidi w:val="0"/>
              <w:spacing w:line="360" w:lineRule="auto"/>
              <w:ind w:left="0" w:leftChars="0" w:firstLine="0" w:firstLineChars="0"/>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1、当孩子遇到问题时，做一个观察着，给予孩子更多的时间去探索发现，鼓励幼儿将自己的发现记录下来并分享给他人。</w:t>
            </w:r>
          </w:p>
          <w:p>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vertAlign w:val="baseline"/>
                <w:lang w:val="en-US" w:eastAsia="zh-CN"/>
              </w:rPr>
              <w:t>2、针对共性的问题，制作问题学习墙，供更多的孩子学习。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2" w:type="dxa"/>
            <w:vAlign w:val="center"/>
          </w:tcPr>
          <w:p>
            <w:pPr>
              <w:jc w:val="center"/>
              <w:rPr>
                <w:rFonts w:hint="eastAsia" w:ascii="宋体" w:hAnsi="宋体" w:eastAsia="宋体" w:cs="宋体"/>
                <w:b w:val="0"/>
                <w:bCs w:val="0"/>
                <w:sz w:val="24"/>
                <w:szCs w:val="24"/>
                <w:vertAlign w:val="baseline"/>
                <w:lang w:val="en-US" w:eastAsia="zh-CN"/>
              </w:rPr>
            </w:pPr>
          </w:p>
        </w:tc>
        <w:tc>
          <w:tcPr>
            <w:tcW w:w="1059"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暖暖</w:t>
            </w:r>
            <w:r>
              <w:rPr>
                <w:rFonts w:hint="eastAsia" w:ascii="宋体" w:hAnsi="宋体" w:eastAsia="宋体" w:cs="宋体"/>
                <w:b w:val="0"/>
                <w:bCs w:val="0"/>
                <w:sz w:val="24"/>
                <w:szCs w:val="24"/>
                <w:lang w:val="en-US" w:eastAsia="zh-CN"/>
              </w:rPr>
              <w:t>灯泡亮起来</w:t>
            </w:r>
          </w:p>
        </w:tc>
        <w:tc>
          <w:tcPr>
            <w:tcW w:w="2362" w:type="dxa"/>
            <w:vAlign w:val="top"/>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1、灯泡、电线、电池、积木</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3、记录表</w:t>
            </w:r>
          </w:p>
        </w:tc>
        <w:tc>
          <w:tcPr>
            <w:tcW w:w="3269" w:type="dxa"/>
            <w:vMerge w:val="continue"/>
            <w:vAlign w:val="center"/>
          </w:tcPr>
          <w:p>
            <w:pPr>
              <w:jc w:val="center"/>
              <w:rPr>
                <w:rFonts w:hint="eastAsia" w:ascii="宋体" w:hAnsi="宋体" w:eastAsia="宋体" w:cs="宋体"/>
                <w:b w:val="0"/>
                <w:bCs w:val="0"/>
                <w:sz w:val="24"/>
                <w:szCs w:val="24"/>
                <w:vertAlign w:val="baseline"/>
                <w:lang w:val="en-US" w:eastAsia="zh-CN"/>
              </w:rPr>
            </w:pPr>
          </w:p>
        </w:tc>
        <w:tc>
          <w:tcPr>
            <w:tcW w:w="3163" w:type="dxa"/>
            <w:vMerge w:val="continue"/>
            <w:vAlign w:val="center"/>
          </w:tcPr>
          <w:p>
            <w:pPr>
              <w:jc w:val="center"/>
              <w:rPr>
                <w:rFonts w:hint="eastAsia" w:ascii="宋体" w:hAnsi="宋体" w:eastAsia="宋体" w:cs="宋体"/>
                <w:b w:val="0"/>
                <w:bCs w:val="0"/>
                <w:sz w:val="24"/>
                <w:szCs w:val="24"/>
                <w:vertAlign w:val="baseline"/>
                <w:lang w:val="en-US" w:eastAsia="zh-CN"/>
              </w:rPr>
            </w:pPr>
          </w:p>
        </w:tc>
        <w:tc>
          <w:tcPr>
            <w:tcW w:w="3453" w:type="dxa"/>
            <w:vMerge w:val="continue"/>
            <w:vAlign w:val="center"/>
          </w:tcPr>
          <w:p>
            <w:pPr>
              <w:jc w:val="center"/>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2" w:type="dxa"/>
            <w:vMerge w:val="restart"/>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益智区</w:t>
            </w:r>
          </w:p>
          <w:p>
            <w:pPr>
              <w:pStyle w:val="2"/>
              <w:ind w:left="0" w:leftChars="0" w:firstLine="0" w:firstLineChars="0"/>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vertAlign w:val="baseline"/>
                <w:lang w:val="en-US" w:eastAsia="zh-CN"/>
              </w:rPr>
              <w:t>（王婷）</w:t>
            </w:r>
          </w:p>
        </w:tc>
        <w:tc>
          <w:tcPr>
            <w:tcW w:w="1059" w:type="dxa"/>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数字排序1-100</w:t>
            </w:r>
          </w:p>
        </w:tc>
        <w:tc>
          <w:tcPr>
            <w:tcW w:w="2362" w:type="dxa"/>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1、底板一块。</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2、1-100的数字牌。</w:t>
            </w:r>
          </w:p>
          <w:p>
            <w:pPr>
              <w:pStyle w:val="2"/>
              <w:ind w:left="0" w:leftChars="0" w:firstLine="0" w:firstLineChars="0"/>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lang w:val="en-US" w:eastAsia="zh-CN"/>
              </w:rPr>
              <w:t>3、挑战记录卡</w:t>
            </w:r>
          </w:p>
        </w:tc>
        <w:tc>
          <w:tcPr>
            <w:tcW w:w="3269" w:type="dxa"/>
            <w:vAlign w:val="top"/>
          </w:tcPr>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1、幼儿熟悉100以内的唱数并能通过唱数尝试给数字排序。</w:t>
            </w:r>
          </w:p>
          <w:p>
            <w:pPr>
              <w:adjustRightInd w:val="0"/>
              <w:snapToGrid w:val="0"/>
              <w:spacing w:line="500" w:lineRule="exac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2、幼儿认识10以内的单数、双数、相邻数。</w:t>
            </w:r>
          </w:p>
        </w:tc>
        <w:tc>
          <w:tcPr>
            <w:tcW w:w="3163" w:type="dxa"/>
            <w:vMerge w:val="restart"/>
            <w:vAlign w:val="top"/>
          </w:tcPr>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1、关注幼儿是否</w:t>
            </w:r>
            <w:r>
              <w:rPr>
                <w:rFonts w:hint="eastAsia" w:ascii="宋体" w:hAnsi="宋体" w:eastAsia="宋体" w:cs="宋体"/>
                <w:b w:val="0"/>
                <w:bCs w:val="0"/>
                <w:sz w:val="24"/>
                <w:szCs w:val="24"/>
              </w:rPr>
              <w:t>能坚持做完一件事，遇到困难不放弃</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能否通过观察、思考坚持将数字排好并进行检查。</w:t>
            </w:r>
          </w:p>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乐于独立思考并敢于表达</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能够通过观察发现数字规律并分享。</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kern w:val="2"/>
                <w:sz w:val="24"/>
                <w:szCs w:val="24"/>
                <w:vertAlign w:val="baseline"/>
                <w:lang w:val="en-US" w:eastAsia="zh-CN" w:bidi="ar-SA"/>
              </w:rPr>
            </w:pPr>
          </w:p>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3、能专注地做事，分心时能在成人提醒下调整注意力：能坚持将自己选择要拼的图形拼完。</w:t>
            </w:r>
          </w:p>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4、通过游戏引导幼儿尝试用数学的方法解决日常生活中的问题。</w:t>
            </w:r>
          </w:p>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eastAsia" w:ascii="宋体" w:hAnsi="宋体" w:eastAsia="宋体" w:cs="宋体"/>
                <w:b w:val="0"/>
                <w:bCs w:val="0"/>
                <w:color w:val="000000"/>
                <w:kern w:val="2"/>
                <w:sz w:val="24"/>
                <w:szCs w:val="24"/>
                <w:vertAlign w:val="baseline"/>
                <w:lang w:val="en-US" w:eastAsia="zh-CN" w:bidi="ar-SA"/>
              </w:rPr>
            </w:pPr>
          </w:p>
        </w:tc>
        <w:tc>
          <w:tcPr>
            <w:tcW w:w="3453" w:type="dxa"/>
            <w:vAlign w:val="top"/>
          </w:tcPr>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1、鼓励孩子将自己在游戏中发现的规律或方法用记录或者交流的方式分享给其他幼儿。</w:t>
            </w:r>
          </w:p>
          <w:p>
            <w:pPr>
              <w:pStyle w:val="2"/>
              <w:numPr>
                <w:ilvl w:val="0"/>
                <w:numId w:val="0"/>
              </w:numPr>
              <w:ind w:left="0" w:leftChars="0" w:firstLine="0" w:firstLineChars="0"/>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lang w:val="en-US" w:eastAsia="zh-CN"/>
              </w:rPr>
              <w:t>2、鼓励幼儿用多种方式排序。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2" w:type="dxa"/>
            <w:vMerge w:val="continue"/>
            <w:vAlign w:val="center"/>
          </w:tcPr>
          <w:p>
            <w:pPr>
              <w:jc w:val="center"/>
              <w:rPr>
                <w:rFonts w:hint="eastAsia" w:ascii="宋体" w:hAnsi="宋体" w:eastAsia="宋体" w:cs="宋体"/>
                <w:b w:val="0"/>
                <w:bCs w:val="0"/>
                <w:sz w:val="24"/>
                <w:szCs w:val="24"/>
                <w:vertAlign w:val="baseline"/>
                <w:lang w:val="en-US" w:eastAsia="zh-CN"/>
              </w:rPr>
            </w:pPr>
          </w:p>
        </w:tc>
        <w:tc>
          <w:tcPr>
            <w:tcW w:w="1059"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颗粒积木拼拼乐</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kern w:val="2"/>
                <w:sz w:val="24"/>
                <w:szCs w:val="24"/>
                <w:vertAlign w:val="baseline"/>
                <w:lang w:val="en-US" w:eastAsia="zh-CN" w:bidi="ar-SA"/>
              </w:rPr>
            </w:pPr>
          </w:p>
        </w:tc>
        <w:tc>
          <w:tcPr>
            <w:tcW w:w="2362" w:type="dxa"/>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1、支架拼图书两份</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2、拼图积木两份</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3、木头支架两个</w:t>
            </w:r>
          </w:p>
        </w:tc>
        <w:tc>
          <w:tcPr>
            <w:tcW w:w="3269" w:type="dxa"/>
            <w:vAlign w:val="center"/>
          </w:tcPr>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1、寻找起点，通过数数观察起点在网格中的第几行第几列</w:t>
            </w:r>
          </w:p>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2、通过数数每一行有几颗积木来进行积木拼图。</w:t>
            </w:r>
          </w:p>
          <w:p>
            <w:pPr>
              <w:adjustRightInd w:val="0"/>
              <w:snapToGrid w:val="0"/>
              <w:spacing w:line="500" w:lineRule="exac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能够说出自己是通过怎样的顺序进行拼搭（从上往下，从左往右，一排排等。）</w:t>
            </w:r>
          </w:p>
        </w:tc>
        <w:tc>
          <w:tcPr>
            <w:tcW w:w="3163" w:type="dxa"/>
            <w:vMerge w:val="continue"/>
            <w:vAlign w:val="center"/>
          </w:tcPr>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eastAsia" w:ascii="宋体" w:hAnsi="宋体" w:eastAsia="宋体" w:cs="宋体"/>
                <w:b w:val="0"/>
                <w:bCs w:val="0"/>
                <w:color w:val="000000"/>
                <w:kern w:val="2"/>
                <w:sz w:val="24"/>
                <w:szCs w:val="24"/>
                <w:vertAlign w:val="baseline"/>
                <w:lang w:val="en-US" w:eastAsia="zh-CN" w:bidi="ar-SA"/>
              </w:rPr>
            </w:pPr>
          </w:p>
        </w:tc>
        <w:tc>
          <w:tcPr>
            <w:tcW w:w="3453" w:type="dxa"/>
            <w:vAlign w:val="center"/>
          </w:tcPr>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1、通过拍照或者作品呈现的方式记录幼儿的游戏，给予其满满的成就感。</w:t>
            </w:r>
          </w:p>
          <w:p>
            <w:pPr>
              <w:adjustRightInd w:val="0"/>
              <w:snapToGrid w:val="0"/>
              <w:spacing w:line="500" w:lineRule="exac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2、引导幼儿在拼图形之前想好自己要通过怎样步骤拼，学会进行拆解（如从上到下，从左到右等。）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2" w:type="dxa"/>
            <w:vMerge w:val="continue"/>
            <w:vAlign w:val="center"/>
          </w:tcPr>
          <w:p>
            <w:pPr>
              <w:pStyle w:val="2"/>
              <w:ind w:left="0" w:leftChars="0" w:firstLine="0" w:firstLineChars="0"/>
              <w:rPr>
                <w:rFonts w:hint="eastAsia" w:ascii="宋体" w:hAnsi="宋体" w:eastAsia="宋体" w:cs="宋体"/>
                <w:b w:val="0"/>
                <w:bCs w:val="0"/>
                <w:sz w:val="24"/>
                <w:szCs w:val="24"/>
                <w:lang w:val="en-US" w:eastAsia="zh-CN"/>
              </w:rPr>
            </w:pPr>
          </w:p>
        </w:tc>
        <w:tc>
          <w:tcPr>
            <w:tcW w:w="1059" w:type="dxa"/>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4"/>
                <w:szCs w:val="24"/>
                <w:vertAlign w:val="baseline"/>
                <w:lang w:val="en-US" w:eastAsia="zh-CN"/>
              </w:rPr>
            </w:pPr>
          </w:p>
          <w:p>
            <w:pPr>
              <w:pStyle w:val="2"/>
              <w:ind w:left="0" w:leftChars="0" w:firstLine="0" w:firstLine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多米诺一物多玩</w:t>
            </w:r>
          </w:p>
          <w:p>
            <w:pPr>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（分合、加减、接龙）</w:t>
            </w:r>
          </w:p>
        </w:tc>
        <w:tc>
          <w:tcPr>
            <w:tcW w:w="2362" w:type="dxa"/>
            <w:vAlign w:val="top"/>
          </w:tcPr>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1、多米诺骨牌两份</w:t>
            </w:r>
          </w:p>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2、任务题纸两份</w:t>
            </w:r>
          </w:p>
          <w:p>
            <w:pPr>
              <w:adjustRightInd w:val="0"/>
              <w:snapToGrid w:val="0"/>
              <w:spacing w:line="500" w:lineRule="exac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3、铅笔、答案卡</w:t>
            </w:r>
          </w:p>
        </w:tc>
        <w:tc>
          <w:tcPr>
            <w:tcW w:w="3269" w:type="dxa"/>
            <w:vAlign w:val="top"/>
          </w:tcPr>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1、幼儿能进行10以内数的分解和组合，理解分合中的互补、互换关系。</w:t>
            </w:r>
          </w:p>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2、幼儿知道数量的多种分合方法。</w:t>
            </w:r>
          </w:p>
          <w:p>
            <w:pPr>
              <w:adjustRightInd w:val="0"/>
              <w:snapToGrid w:val="0"/>
              <w:spacing w:line="500" w:lineRule="exact"/>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lang w:val="en-US" w:eastAsia="zh-CN"/>
              </w:rPr>
              <w:t xml:space="preserve">3、幼儿能进行10以内的加减运算，理解加减的意义。 </w:t>
            </w:r>
          </w:p>
        </w:tc>
        <w:tc>
          <w:tcPr>
            <w:tcW w:w="3163" w:type="dxa"/>
            <w:vMerge w:val="continue"/>
            <w:vAlign w:val="top"/>
          </w:tcPr>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eastAsia" w:ascii="宋体" w:hAnsi="宋体" w:eastAsia="宋体" w:cs="宋体"/>
                <w:b w:val="0"/>
                <w:bCs w:val="0"/>
                <w:color w:val="000000"/>
                <w:kern w:val="2"/>
                <w:sz w:val="24"/>
                <w:szCs w:val="24"/>
                <w:vertAlign w:val="baseline"/>
                <w:lang w:val="en-US" w:eastAsia="zh-CN" w:bidi="ar-SA"/>
              </w:rPr>
            </w:pPr>
          </w:p>
        </w:tc>
        <w:tc>
          <w:tcPr>
            <w:tcW w:w="3453" w:type="dxa"/>
            <w:vAlign w:val="top"/>
          </w:tcPr>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1、鼓励幼儿将游戏中所学到的知识运用到生活中去</w:t>
            </w:r>
            <w:r>
              <w:rPr>
                <w:rFonts w:hint="eastAsia" w:ascii="宋体" w:hAnsi="宋体" w:cs="宋体"/>
                <w:b w:val="0"/>
                <w:bCs w:val="0"/>
                <w:sz w:val="24"/>
                <w:szCs w:val="24"/>
                <w:lang w:val="en-US" w:eastAsia="zh-CN"/>
              </w:rPr>
              <w:t>。</w:t>
            </w:r>
          </w:p>
          <w:p>
            <w:pPr>
              <w:adjustRightInd w:val="0"/>
              <w:snapToGrid w:val="0"/>
              <w:spacing w:line="500" w:lineRule="exac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2、设计挑战记录卡，对幼儿的掌握情况行为做记录。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2" w:type="dxa"/>
            <w:vMerge w:val="restart"/>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阅读区</w:t>
            </w:r>
          </w:p>
          <w:p>
            <w:pPr>
              <w:pStyle w:val="2"/>
              <w:ind w:firstLine="480" w:firstLineChars="200"/>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vertAlign w:val="baseline"/>
                <w:lang w:val="en-US" w:eastAsia="zh-CN"/>
              </w:rPr>
              <w:t>（王婷）</w:t>
            </w:r>
          </w:p>
        </w:tc>
        <w:tc>
          <w:tcPr>
            <w:tcW w:w="1059" w:type="dxa"/>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视听游戏</w:t>
            </w:r>
          </w:p>
          <w:p>
            <w:pPr>
              <w:pStyle w:val="2"/>
              <w:rPr>
                <w:rFonts w:hint="eastAsia"/>
                <w:lang w:val="en-US" w:eastAsia="zh-CN"/>
              </w:rPr>
            </w:pPr>
            <w:r>
              <w:rPr>
                <w:rFonts w:hint="eastAsia" w:ascii="宋体" w:hAnsi="宋体" w:eastAsia="宋体" w:cs="宋体"/>
                <w:b w:val="0"/>
                <w:bCs w:val="0"/>
                <w:sz w:val="24"/>
                <w:szCs w:val="24"/>
                <w:vertAlign w:val="baseline"/>
                <w:lang w:val="en-US" w:eastAsia="zh-CN"/>
              </w:rPr>
              <w:t>（冬天的绘本）</w:t>
            </w:r>
          </w:p>
        </w:tc>
        <w:tc>
          <w:tcPr>
            <w:tcW w:w="2362" w:type="dxa"/>
            <w:vAlign w:val="top"/>
          </w:tcPr>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1、耳机</w:t>
            </w:r>
          </w:p>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2、绘本</w:t>
            </w:r>
          </w:p>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3、记录表</w:t>
            </w:r>
          </w:p>
          <w:p>
            <w:pPr>
              <w:adjustRightInd w:val="0"/>
              <w:snapToGrid w:val="0"/>
              <w:spacing w:line="500" w:lineRule="exac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4、慧读伴侣</w:t>
            </w:r>
          </w:p>
        </w:tc>
        <w:tc>
          <w:tcPr>
            <w:tcW w:w="3269" w:type="dxa"/>
            <w:vMerge w:val="restart"/>
            <w:vAlign w:val="top"/>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1、幼儿能耐心倾听稍长故事。</w:t>
            </w:r>
          </w:p>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vertAlign w:val="baseline"/>
                <w:lang w:val="en-US" w:eastAsia="zh-CN"/>
              </w:rPr>
              <w:t>2、幼儿能结合情境理解一些表示因果、假设等相对复杂的句子。</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3、幼儿能专注地阅读，初步感受文学语言的美。</w:t>
            </w:r>
          </w:p>
          <w:p>
            <w:pPr>
              <w:rPr>
                <w:rFonts w:hint="eastAsia" w:ascii="宋体" w:hAnsi="宋体" w:eastAsia="宋体" w:cs="宋体"/>
                <w:b w:val="0"/>
                <w:bCs w:val="0"/>
                <w:kern w:val="2"/>
                <w:sz w:val="24"/>
                <w:szCs w:val="24"/>
                <w:lang w:val="en-US" w:eastAsia="zh-CN" w:bidi="ar-SA"/>
              </w:rPr>
            </w:pPr>
          </w:p>
          <w:p>
            <w:pPr>
              <w:pStyle w:val="2"/>
              <w:keepNext w:val="0"/>
              <w:keepLines w:val="0"/>
              <w:pageBreakBefore w:val="0"/>
              <w:widowControl w:val="0"/>
              <w:kinsoku/>
              <w:wordWrap/>
              <w:overflowPunct/>
              <w:topLinePunct w:val="0"/>
              <w:bidi w:val="0"/>
              <w:snapToGrid/>
              <w:spacing w:line="360" w:lineRule="auto"/>
              <w:ind w:left="0" w:leftChars="0" w:firstLine="0" w:firstLineChars="0"/>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4、幼儿、幼儿能根据故事的部分情节或图书画面的线索猜想故事的情节发展，或续编、创编故事。</w:t>
            </w:r>
          </w:p>
          <w:p>
            <w:pPr>
              <w:pStyle w:val="2"/>
              <w:keepNext w:val="0"/>
              <w:keepLines w:val="0"/>
              <w:pageBreakBefore w:val="0"/>
              <w:widowControl w:val="0"/>
              <w:kinsoku/>
              <w:wordWrap/>
              <w:overflowPunct/>
              <w:topLinePunct w:val="0"/>
              <w:bidi w:val="0"/>
              <w:snapToGrid/>
              <w:spacing w:line="360" w:lineRule="auto"/>
              <w:ind w:left="0" w:leftChars="0" w:firstLine="0" w:firstLineChars="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vertAlign w:val="baseline"/>
                <w:lang w:val="en-US" w:eastAsia="zh-CN"/>
              </w:rPr>
              <w:t>5、幼儿对图书和生活情境中的文字感兴趣，知道文字的含义</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6、幼儿愿意用图画、文字表示表现事物或故事，且书写姿势正确。</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 xml:space="preserve"> </w:t>
            </w:r>
          </w:p>
        </w:tc>
        <w:tc>
          <w:tcPr>
            <w:tcW w:w="3163" w:type="dxa"/>
            <w:vMerge w:val="restart"/>
            <w:vAlign w:val="top"/>
          </w:tcPr>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1、培养幼儿的倾听和表达能力，关注在视听过程中的关注力和记录表的使用。</w:t>
            </w:r>
          </w:p>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2、培养幼儿的阅读兴趣和能力。</w:t>
            </w:r>
          </w:p>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3、保护幼儿的前书写兴趣让幼儿感受文字符号在日常生活中的功能和意义记录游戏的过程、故事情节、愿望等。</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val="0"/>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2"/>
                <w:sz w:val="24"/>
                <w:szCs w:val="24"/>
                <w:vertAlign w:val="baseline"/>
                <w:lang w:val="en-US" w:eastAsia="zh-CN" w:bidi="ar-SA"/>
              </w:rPr>
            </w:pPr>
          </w:p>
        </w:tc>
        <w:tc>
          <w:tcPr>
            <w:tcW w:w="3453" w:type="dxa"/>
            <w:vMerge w:val="restart"/>
            <w:vAlign w:val="top"/>
          </w:tcPr>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1、为幼儿朗读一些稍长的故事或儿歌，引导幼儿耐心倾听。</w:t>
            </w:r>
          </w:p>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2、与幼儿交谈时，可以结合情境使用关联词，引导幼儿理解其句意。</w:t>
            </w:r>
          </w:p>
          <w:p>
            <w:pPr>
              <w:rPr>
                <w:rFonts w:hint="eastAsia" w:ascii="宋体" w:hAnsi="宋体" w:eastAsia="宋体" w:cs="宋体"/>
                <w:b w:val="0"/>
                <w:bCs w:val="0"/>
                <w:kern w:val="2"/>
                <w:sz w:val="24"/>
                <w:szCs w:val="24"/>
                <w:lang w:val="en-US" w:eastAsia="zh-CN" w:bidi="ar-SA"/>
              </w:rPr>
            </w:pPr>
          </w:p>
          <w:p>
            <w:pPr>
              <w:pStyle w:val="2"/>
              <w:keepNext w:val="0"/>
              <w:keepLines w:val="0"/>
              <w:pageBreakBefore w:val="0"/>
              <w:widowControl w:val="0"/>
              <w:numPr>
                <w:ilvl w:val="0"/>
                <w:numId w:val="0"/>
              </w:numPr>
              <w:kinsoku/>
              <w:wordWrap/>
              <w:overflowPunct/>
              <w:topLinePunct w:val="0"/>
              <w:bidi w:val="0"/>
              <w:snapToGrid/>
              <w:spacing w:line="360" w:lineRule="auto"/>
              <w:ind w:leftChars="0"/>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3、提供关联词记录本，让孩子进行表征记录，利用过渡环节分享造句。</w:t>
            </w:r>
          </w:p>
          <w:p>
            <w:pPr>
              <w:pStyle w:val="2"/>
              <w:keepNext w:val="0"/>
              <w:keepLines w:val="0"/>
              <w:pageBreakBefore w:val="0"/>
              <w:widowControl w:val="0"/>
              <w:numPr>
                <w:ilvl w:val="0"/>
                <w:numId w:val="0"/>
              </w:numPr>
              <w:kinsoku/>
              <w:wordWrap/>
              <w:overflowPunct/>
              <w:topLinePunct w:val="0"/>
              <w:bidi w:val="0"/>
              <w:snapToGrid/>
              <w:spacing w:line="360" w:lineRule="auto"/>
              <w:ind w:leftChars="0"/>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4、经常带着幼儿阅读绘本，引导幼儿观察画面信息，鼓励幼儿大胆推测故事发展情节，或改编故事或续编故事。</w:t>
            </w:r>
          </w:p>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vertAlign w:val="baseline"/>
                <w:lang w:val="en-US" w:eastAsia="zh-CN"/>
              </w:rPr>
              <w:t>5、引导幼儿关注生活中的文字，了解同伴的名字，将认识的字进行画一画。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2" w:type="dxa"/>
            <w:vMerge w:val="continue"/>
            <w:vAlign w:val="center"/>
          </w:tcPr>
          <w:p>
            <w:pPr>
              <w:jc w:val="center"/>
              <w:rPr>
                <w:rFonts w:hint="eastAsia" w:ascii="宋体" w:hAnsi="宋体" w:eastAsia="宋体" w:cs="宋体"/>
                <w:b w:val="0"/>
                <w:bCs w:val="0"/>
                <w:sz w:val="24"/>
                <w:szCs w:val="24"/>
                <w:vertAlign w:val="baseline"/>
                <w:lang w:val="en-US" w:eastAsia="zh-CN"/>
              </w:rPr>
            </w:pP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关联词句我来说</w:t>
            </w:r>
          </w:p>
        </w:tc>
        <w:tc>
          <w:tcPr>
            <w:tcW w:w="2362" w:type="dxa"/>
            <w:vAlign w:val="center"/>
          </w:tcPr>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1、关联词操作卡</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2、关联词记录纸</w:t>
            </w:r>
          </w:p>
          <w:p>
            <w:pPr>
              <w:keepNext w:val="0"/>
              <w:keepLines w:val="0"/>
              <w:pageBreakBefore w:val="0"/>
              <w:widowControl w:val="0"/>
              <w:kinsoku/>
              <w:wordWrap/>
              <w:overflowPunct/>
              <w:topLinePunct w:val="0"/>
              <w:bidi w:val="0"/>
              <w:adjustRightInd w:val="0"/>
              <w:snapToGrid/>
              <w:spacing w:line="360" w:lineRule="auto"/>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3、关联词骰子。</w:t>
            </w:r>
          </w:p>
        </w:tc>
        <w:tc>
          <w:tcPr>
            <w:tcW w:w="3269"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2"/>
                <w:sz w:val="24"/>
                <w:szCs w:val="24"/>
                <w:vertAlign w:val="baseline"/>
                <w:lang w:val="en-US" w:eastAsia="zh-CN" w:bidi="ar-SA"/>
              </w:rPr>
            </w:pPr>
          </w:p>
        </w:tc>
        <w:tc>
          <w:tcPr>
            <w:tcW w:w="3163"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2"/>
                <w:sz w:val="24"/>
                <w:szCs w:val="24"/>
                <w:vertAlign w:val="baseline"/>
                <w:lang w:val="en-US" w:eastAsia="zh-CN" w:bidi="ar-SA"/>
              </w:rPr>
            </w:pPr>
          </w:p>
        </w:tc>
        <w:tc>
          <w:tcPr>
            <w:tcW w:w="3453" w:type="dxa"/>
            <w:vMerge w:val="continue"/>
            <w:vAlign w:val="center"/>
          </w:tcPr>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eastAsia" w:ascii="宋体" w:hAnsi="宋体" w:eastAsia="宋体" w:cs="宋体"/>
                <w:b w:val="0"/>
                <w:bCs w:val="0"/>
                <w:color w:val="00000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2" w:type="dxa"/>
            <w:vMerge w:val="continue"/>
            <w:vAlign w:val="center"/>
          </w:tcPr>
          <w:p>
            <w:pPr>
              <w:jc w:val="center"/>
              <w:rPr>
                <w:rFonts w:hint="eastAsia" w:ascii="宋体" w:hAnsi="宋体" w:eastAsia="宋体" w:cs="宋体"/>
                <w:b w:val="0"/>
                <w:bCs w:val="0"/>
                <w:sz w:val="24"/>
                <w:szCs w:val="24"/>
                <w:vertAlign w:val="baseline"/>
                <w:lang w:val="en-US" w:eastAsia="zh-CN"/>
              </w:rPr>
            </w:pPr>
          </w:p>
        </w:tc>
        <w:tc>
          <w:tcPr>
            <w:tcW w:w="1059" w:type="dxa"/>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4"/>
                <w:szCs w:val="24"/>
                <w:vertAlign w:val="baseline"/>
                <w:lang w:val="en-US" w:eastAsia="zh-CN"/>
              </w:rPr>
            </w:pPr>
          </w:p>
          <w:p>
            <w:pPr>
              <w:pStyle w:val="2"/>
              <w:ind w:left="0" w:leftChars="0" w:firstLine="0" w:firstLineChars="0"/>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故事创编</w:t>
            </w:r>
          </w:p>
          <w:p>
            <w:pPr>
              <w:rPr>
                <w:rFonts w:hint="eastAsia"/>
                <w:lang w:val="en-US" w:eastAsia="zh-CN"/>
              </w:rPr>
            </w:pPr>
            <w:r>
              <w:rPr>
                <w:rFonts w:hint="eastAsia" w:ascii="宋体" w:hAnsi="宋体" w:cs="宋体"/>
                <w:b w:val="0"/>
                <w:bCs w:val="0"/>
                <w:sz w:val="24"/>
                <w:szCs w:val="24"/>
                <w:vertAlign w:val="baseline"/>
                <w:lang w:val="en-US" w:eastAsia="zh-CN"/>
              </w:rPr>
              <w:t>（我与冬天的故事）</w:t>
            </w:r>
          </w:p>
        </w:tc>
        <w:tc>
          <w:tcPr>
            <w:tcW w:w="2362" w:type="dxa"/>
            <w:vAlign w:val="top"/>
          </w:tcPr>
          <w:p>
            <w:pPr>
              <w:adjustRightInd w:val="0"/>
              <w:snapToGrid w:val="0"/>
              <w:spacing w:line="500" w:lineRule="exact"/>
              <w:rPr>
                <w:rFonts w:hint="default"/>
                <w:lang w:val="en-US" w:eastAsia="zh-CN"/>
              </w:rPr>
            </w:pPr>
          </w:p>
          <w:p>
            <w:pPr>
              <w:numPr>
                <w:numId w:val="0"/>
              </w:numPr>
              <w:adjustRightInd w:val="0"/>
              <w:snapToGrid w:val="0"/>
              <w:spacing w:line="500" w:lineRule="exact"/>
              <w:rPr>
                <w:rFonts w:hint="eastAsia" w:ascii="宋体" w:hAnsi="宋体" w:cs="宋体"/>
                <w:b w:val="0"/>
                <w:bCs w:val="0"/>
                <w:kern w:val="2"/>
                <w:sz w:val="24"/>
                <w:szCs w:val="24"/>
                <w:lang w:val="en-US" w:eastAsia="zh-CN" w:bidi="ar-SA"/>
              </w:rPr>
            </w:pPr>
            <w:r>
              <w:rPr>
                <w:rFonts w:hint="eastAsia" w:ascii="宋体" w:hAnsi="宋体" w:cs="宋体"/>
                <w:b w:val="0"/>
                <w:bCs w:val="0"/>
                <w:kern w:val="2"/>
                <w:sz w:val="24"/>
                <w:szCs w:val="24"/>
                <w:lang w:val="en-US" w:eastAsia="zh-CN" w:bidi="ar-SA"/>
              </w:rPr>
              <w:t>1、冬天的绘本，幼儿在冬天游戏的图片。</w:t>
            </w:r>
          </w:p>
          <w:p>
            <w:pPr>
              <w:pStyle w:val="2"/>
              <w:numPr>
                <w:numId w:val="0"/>
              </w:numPr>
              <w:rPr>
                <w:rFonts w:hint="default"/>
                <w:lang w:val="en-US" w:eastAsia="zh-CN"/>
              </w:rPr>
            </w:pPr>
            <w:r>
              <w:rPr>
                <w:rFonts w:hint="eastAsia" w:ascii="宋体" w:hAnsi="宋体" w:eastAsia="宋体" w:cs="宋体"/>
                <w:b w:val="0"/>
                <w:bCs/>
                <w:sz w:val="24"/>
                <w:szCs w:val="24"/>
                <w:lang w:val="en-US" w:eastAsia="zh-CN"/>
              </w:rPr>
              <w:t>2、</w:t>
            </w:r>
            <w:bookmarkStart w:id="0" w:name="_GoBack"/>
            <w:bookmarkEnd w:id="0"/>
            <w:r>
              <w:rPr>
                <w:rFonts w:hint="eastAsia" w:ascii="宋体" w:hAnsi="宋体" w:eastAsia="宋体" w:cs="宋体"/>
                <w:b w:val="0"/>
                <w:bCs/>
                <w:sz w:val="24"/>
                <w:szCs w:val="24"/>
                <w:lang w:val="en-US" w:eastAsia="zh-CN"/>
              </w:rPr>
              <w:t>纸、笔</w:t>
            </w:r>
          </w:p>
        </w:tc>
        <w:tc>
          <w:tcPr>
            <w:tcW w:w="3269"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vertAlign w:val="baseline"/>
                <w:lang w:val="en-US" w:eastAsia="zh-CN"/>
              </w:rPr>
            </w:pPr>
          </w:p>
        </w:tc>
        <w:tc>
          <w:tcPr>
            <w:tcW w:w="3163"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2"/>
                <w:sz w:val="24"/>
                <w:szCs w:val="24"/>
                <w:vertAlign w:val="baseline"/>
                <w:lang w:val="en-US" w:eastAsia="zh-CN" w:bidi="ar-SA"/>
              </w:rPr>
            </w:pPr>
          </w:p>
        </w:tc>
        <w:tc>
          <w:tcPr>
            <w:tcW w:w="3453" w:type="dxa"/>
            <w:vMerge w:val="continue"/>
            <w:vAlign w:val="center"/>
          </w:tcPr>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2" w:type="dxa"/>
            <w:vMerge w:val="continue"/>
            <w:vAlign w:val="center"/>
          </w:tcPr>
          <w:p>
            <w:pPr>
              <w:jc w:val="center"/>
              <w:rPr>
                <w:rFonts w:hint="eastAsia" w:ascii="宋体" w:hAnsi="宋体" w:eastAsia="宋体" w:cs="宋体"/>
                <w:b w:val="0"/>
                <w:bCs w:val="0"/>
                <w:sz w:val="24"/>
                <w:szCs w:val="24"/>
                <w:vertAlign w:val="baseline"/>
                <w:lang w:val="en-US" w:eastAsia="zh-CN"/>
              </w:rPr>
            </w:pPr>
          </w:p>
        </w:tc>
        <w:tc>
          <w:tcPr>
            <w:tcW w:w="1059" w:type="dxa"/>
            <w:vAlign w:val="top"/>
          </w:tcPr>
          <w:p>
            <w:pPr>
              <w:pStyle w:val="2"/>
              <w:ind w:left="0" w:leftChars="0" w:firstLine="0" w:firstLineChars="0"/>
              <w:rPr>
                <w:rFonts w:hint="eastAsia" w:ascii="宋体" w:hAnsi="宋体" w:eastAsia="宋体" w:cs="宋体"/>
                <w:b w:val="0"/>
                <w:bCs w:val="0"/>
                <w:sz w:val="24"/>
                <w:szCs w:val="24"/>
                <w:vertAlign w:val="baseline"/>
                <w:lang w:val="en-US" w:eastAsia="zh-CN"/>
              </w:rPr>
            </w:pPr>
          </w:p>
          <w:p>
            <w:pPr>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vertAlign w:val="baseline"/>
                <w:lang w:val="en-US" w:eastAsia="zh-CN"/>
              </w:rPr>
              <w:t>汉字的演变</w:t>
            </w:r>
          </w:p>
        </w:tc>
        <w:tc>
          <w:tcPr>
            <w:tcW w:w="2362" w:type="dxa"/>
            <w:vAlign w:val="top"/>
          </w:tcPr>
          <w:p>
            <w:pPr>
              <w:adjustRightInd w:val="0"/>
              <w:snapToGrid w:val="0"/>
              <w:spacing w:line="500" w:lineRule="exac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1、汉字操作底纸</w:t>
            </w:r>
          </w:p>
          <w:p>
            <w:pPr>
              <w:adjustRightInd w:val="0"/>
              <w:snapToGrid w:val="0"/>
              <w:spacing w:line="500" w:lineRule="exac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sz w:val="24"/>
                <w:szCs w:val="24"/>
                <w:lang w:val="en-US" w:eastAsia="zh-CN"/>
              </w:rPr>
              <w:t>2、汉字卡片。</w:t>
            </w:r>
          </w:p>
        </w:tc>
        <w:tc>
          <w:tcPr>
            <w:tcW w:w="3269"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vertAlign w:val="baseline"/>
                <w:lang w:val="en-US" w:eastAsia="zh-CN"/>
              </w:rPr>
            </w:pPr>
          </w:p>
        </w:tc>
        <w:tc>
          <w:tcPr>
            <w:tcW w:w="3163"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2"/>
                <w:sz w:val="24"/>
                <w:szCs w:val="24"/>
                <w:vertAlign w:val="baseline"/>
                <w:lang w:val="en-US" w:eastAsia="zh-CN" w:bidi="ar-SA"/>
              </w:rPr>
            </w:pPr>
          </w:p>
        </w:tc>
        <w:tc>
          <w:tcPr>
            <w:tcW w:w="3453" w:type="dxa"/>
            <w:vMerge w:val="continue"/>
            <w:vAlign w:val="center"/>
          </w:tcPr>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2" w:type="dxa"/>
            <w:vMerge w:val="restart"/>
            <w:vAlign w:val="top"/>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整理区</w:t>
            </w:r>
          </w:p>
          <w:p>
            <w:pPr>
              <w:pStyle w:val="2"/>
              <w:ind w:left="0" w:leftChars="0" w:firstLine="0" w:firstLineChars="0"/>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sz w:val="24"/>
                <w:szCs w:val="24"/>
                <w:vertAlign w:val="baseline"/>
                <w:lang w:val="en-US" w:eastAsia="zh-CN"/>
              </w:rPr>
              <w:t>（王婷）</w:t>
            </w:r>
          </w:p>
        </w:tc>
        <w:tc>
          <w:tcPr>
            <w:tcW w:w="1059" w:type="dxa"/>
            <w:vAlign w:val="top"/>
          </w:tcPr>
          <w:p>
            <w:pPr>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sz w:val="24"/>
                <w:szCs w:val="24"/>
                <w:vertAlign w:val="baseline"/>
                <w:lang w:val="en-US" w:eastAsia="zh-CN"/>
              </w:rPr>
              <w:t>生活用品收纳（收拾行李箱）</w:t>
            </w:r>
          </w:p>
        </w:tc>
        <w:tc>
          <w:tcPr>
            <w:tcW w:w="2362" w:type="dxa"/>
            <w:vAlign w:val="top"/>
          </w:tcPr>
          <w:p>
            <w:pPr>
              <w:spacing w:line="500" w:lineRule="exact"/>
              <w:rPr>
                <w:rFonts w:hint="eastAsia" w:ascii="宋体" w:hAnsi="宋体" w:eastAsia="宋体" w:cs="宋体"/>
                <w:b w:val="0"/>
                <w:bCs w:val="0"/>
                <w:color w:val="000000"/>
                <w:kern w:val="2"/>
                <w:sz w:val="24"/>
                <w:szCs w:val="24"/>
                <w:vertAlign w:val="baseline"/>
                <w:lang w:val="en-US" w:eastAsia="zh-CN" w:bidi="ar-SA"/>
              </w:rPr>
            </w:pPr>
            <w:r>
              <w:rPr>
                <w:rFonts w:hint="eastAsia" w:ascii="宋体" w:hAnsi="宋体" w:eastAsia="宋体" w:cs="宋体"/>
                <w:b w:val="0"/>
                <w:bCs w:val="0"/>
                <w:color w:val="000000"/>
                <w:kern w:val="2"/>
                <w:sz w:val="24"/>
                <w:szCs w:val="24"/>
                <w:vertAlign w:val="baseline"/>
                <w:lang w:val="en-US" w:eastAsia="zh-CN" w:bidi="ar-SA"/>
              </w:rPr>
              <w:t>1、各种生活用品（衣物、帽子、香香等）</w:t>
            </w:r>
          </w:p>
          <w:p>
            <w:pPr>
              <w:spacing w:line="500" w:lineRule="exact"/>
              <w:rPr>
                <w:rFonts w:hint="default" w:ascii="宋体" w:hAnsi="宋体" w:eastAsia="宋体" w:cs="宋体"/>
                <w:b w:val="0"/>
                <w:bCs w:val="0"/>
                <w:color w:val="000000"/>
                <w:kern w:val="2"/>
                <w:sz w:val="24"/>
                <w:szCs w:val="24"/>
                <w:vertAlign w:val="baseline"/>
                <w:lang w:val="en-US" w:eastAsia="zh-CN" w:bidi="ar-SA"/>
              </w:rPr>
            </w:pPr>
            <w:r>
              <w:rPr>
                <w:rFonts w:hint="eastAsia" w:ascii="宋体" w:hAnsi="宋体" w:eastAsia="宋体" w:cs="宋体"/>
                <w:b w:val="0"/>
                <w:bCs w:val="0"/>
                <w:color w:val="000000"/>
                <w:kern w:val="2"/>
                <w:sz w:val="24"/>
                <w:szCs w:val="24"/>
                <w:vertAlign w:val="baseline"/>
                <w:lang w:val="en-US" w:eastAsia="zh-CN" w:bidi="ar-SA"/>
              </w:rPr>
              <w:t>2、</w:t>
            </w:r>
            <w:r>
              <w:rPr>
                <w:rFonts w:hint="eastAsia" w:ascii="宋体" w:hAnsi="宋体" w:cs="宋体"/>
                <w:b w:val="0"/>
                <w:bCs w:val="0"/>
                <w:color w:val="000000"/>
                <w:kern w:val="2"/>
                <w:sz w:val="24"/>
                <w:szCs w:val="24"/>
                <w:vertAlign w:val="baseline"/>
                <w:lang w:val="en-US" w:eastAsia="zh-CN" w:bidi="ar-SA"/>
              </w:rPr>
              <w:t>各种</w:t>
            </w:r>
            <w:r>
              <w:rPr>
                <w:rFonts w:hint="eastAsia" w:ascii="宋体" w:hAnsi="宋体" w:eastAsia="宋体" w:cs="宋体"/>
                <w:b w:val="0"/>
                <w:bCs w:val="0"/>
                <w:color w:val="000000"/>
                <w:kern w:val="2"/>
                <w:sz w:val="24"/>
                <w:szCs w:val="24"/>
                <w:vertAlign w:val="baseline"/>
                <w:lang w:val="en-US" w:eastAsia="zh-CN" w:bidi="ar-SA"/>
              </w:rPr>
              <w:t>收纳</w:t>
            </w:r>
            <w:r>
              <w:rPr>
                <w:rFonts w:hint="eastAsia" w:ascii="宋体" w:hAnsi="宋体" w:cs="宋体"/>
                <w:b w:val="0"/>
                <w:bCs w:val="0"/>
                <w:color w:val="000000"/>
                <w:kern w:val="2"/>
                <w:sz w:val="24"/>
                <w:szCs w:val="24"/>
                <w:vertAlign w:val="baseline"/>
                <w:lang w:val="en-US" w:eastAsia="zh-CN" w:bidi="ar-SA"/>
              </w:rPr>
              <w:t>袋</w:t>
            </w:r>
          </w:p>
        </w:tc>
        <w:tc>
          <w:tcPr>
            <w:tcW w:w="3269" w:type="dxa"/>
            <w:vMerge w:val="restart"/>
            <w:vAlign w:val="top"/>
          </w:tcPr>
          <w:p>
            <w:pPr>
              <w:spacing w:line="500" w:lineRule="exact"/>
              <w:rPr>
                <w:rFonts w:hint="eastAsia" w:ascii="宋体" w:hAnsi="宋体" w:eastAsia="宋体" w:cs="宋体"/>
                <w:b w:val="0"/>
                <w:bCs w:val="0"/>
                <w:color w:val="000000"/>
                <w:kern w:val="2"/>
                <w:sz w:val="24"/>
                <w:szCs w:val="24"/>
                <w:vertAlign w:val="baseline"/>
                <w:lang w:val="en-US" w:eastAsia="zh-CN" w:bidi="ar-SA"/>
              </w:rPr>
            </w:pPr>
            <w:r>
              <w:rPr>
                <w:rFonts w:hint="eastAsia" w:ascii="宋体" w:hAnsi="宋体" w:eastAsia="宋体" w:cs="宋体"/>
                <w:b w:val="0"/>
                <w:bCs w:val="0"/>
                <w:color w:val="000000"/>
                <w:kern w:val="2"/>
                <w:sz w:val="24"/>
                <w:szCs w:val="24"/>
                <w:vertAlign w:val="baseline"/>
                <w:lang w:val="en-US" w:eastAsia="zh-CN" w:bidi="ar-SA"/>
              </w:rPr>
              <w:t>1、幼儿了解衣服裤子的折叠方法并愿意主动尝试用不同衣服的折叠方法。</w:t>
            </w:r>
          </w:p>
          <w:p>
            <w:pPr>
              <w:spacing w:line="500" w:lineRule="exact"/>
              <w:rPr>
                <w:rFonts w:hint="eastAsia" w:ascii="宋体" w:hAnsi="宋体" w:eastAsia="宋体" w:cs="宋体"/>
                <w:b w:val="0"/>
                <w:bCs w:val="0"/>
                <w:color w:val="000000"/>
                <w:kern w:val="2"/>
                <w:sz w:val="24"/>
                <w:szCs w:val="24"/>
                <w:vertAlign w:val="baseline"/>
                <w:lang w:val="en-US" w:eastAsia="zh-CN" w:bidi="ar-SA"/>
              </w:rPr>
            </w:pPr>
            <w:r>
              <w:rPr>
                <w:rFonts w:hint="eastAsia" w:ascii="宋体" w:hAnsi="宋体" w:eastAsia="宋体" w:cs="宋体"/>
                <w:b w:val="0"/>
                <w:bCs w:val="0"/>
                <w:color w:val="000000"/>
                <w:kern w:val="2"/>
                <w:sz w:val="24"/>
                <w:szCs w:val="24"/>
                <w:vertAlign w:val="baseline"/>
                <w:lang w:val="en-US" w:eastAsia="zh-CN" w:bidi="ar-SA"/>
              </w:rPr>
              <w:t>2、探索各种收纳容器的最大化利用。</w:t>
            </w:r>
          </w:p>
          <w:p>
            <w:pPr>
              <w:spacing w:line="500" w:lineRule="exact"/>
              <w:rPr>
                <w:rFonts w:hint="default" w:ascii="宋体" w:hAnsi="宋体" w:eastAsia="宋体" w:cs="宋体"/>
                <w:b w:val="0"/>
                <w:bCs w:val="0"/>
                <w:color w:val="000000"/>
                <w:kern w:val="2"/>
                <w:sz w:val="24"/>
                <w:szCs w:val="24"/>
                <w:vertAlign w:val="baseline"/>
                <w:lang w:val="en-US" w:eastAsia="zh-CN" w:bidi="ar-SA"/>
              </w:rPr>
            </w:pPr>
            <w:r>
              <w:rPr>
                <w:rFonts w:hint="eastAsia" w:ascii="宋体" w:hAnsi="宋体" w:eastAsia="宋体" w:cs="宋体"/>
                <w:b w:val="0"/>
                <w:bCs w:val="0"/>
                <w:color w:val="000000"/>
                <w:kern w:val="2"/>
                <w:sz w:val="24"/>
                <w:szCs w:val="24"/>
                <w:vertAlign w:val="baseline"/>
                <w:lang w:val="en-US" w:eastAsia="zh-CN" w:bidi="ar-SA"/>
              </w:rPr>
              <w:t>3、</w:t>
            </w:r>
            <w:r>
              <w:rPr>
                <w:rFonts w:hint="eastAsia" w:ascii="宋体" w:hAnsi="宋体" w:cs="宋体"/>
                <w:b w:val="0"/>
                <w:bCs w:val="0"/>
                <w:color w:val="000000"/>
                <w:kern w:val="2"/>
                <w:sz w:val="24"/>
                <w:szCs w:val="24"/>
                <w:vertAlign w:val="baseline"/>
                <w:lang w:val="en-US" w:eastAsia="zh-CN" w:bidi="ar-SA"/>
              </w:rPr>
              <w:t>尝试用各种工具自己制作物品收纳分隔盒。</w:t>
            </w:r>
          </w:p>
        </w:tc>
        <w:tc>
          <w:tcPr>
            <w:tcW w:w="3163" w:type="dxa"/>
            <w:vMerge w:val="restart"/>
            <w:vAlign w:val="top"/>
          </w:tcPr>
          <w:p>
            <w:pPr>
              <w:spacing w:line="500" w:lineRule="exact"/>
              <w:rPr>
                <w:rFonts w:hint="eastAsia" w:ascii="宋体" w:hAnsi="宋体" w:eastAsia="宋体" w:cs="宋体"/>
                <w:b w:val="0"/>
                <w:bCs w:val="0"/>
                <w:color w:val="000000"/>
                <w:kern w:val="2"/>
                <w:sz w:val="24"/>
                <w:szCs w:val="24"/>
                <w:vertAlign w:val="baseline"/>
                <w:lang w:val="en-US" w:eastAsia="zh-CN" w:bidi="ar-SA"/>
              </w:rPr>
            </w:pPr>
            <w:r>
              <w:rPr>
                <w:rFonts w:hint="eastAsia" w:ascii="宋体" w:hAnsi="宋体" w:eastAsia="宋体" w:cs="宋体"/>
                <w:b w:val="0"/>
                <w:bCs w:val="0"/>
                <w:color w:val="000000"/>
                <w:kern w:val="2"/>
                <w:sz w:val="24"/>
                <w:szCs w:val="24"/>
                <w:vertAlign w:val="baseline"/>
                <w:lang w:val="en-US" w:eastAsia="zh-CN" w:bidi="ar-SA"/>
              </w:rPr>
              <w:t>1、关注并引导幼儿学会分类整理、合理存放个人物品。</w:t>
            </w:r>
          </w:p>
          <w:p>
            <w:pPr>
              <w:pStyle w:val="2"/>
              <w:ind w:left="0" w:leftChars="0" w:firstLine="0" w:firstLineChars="0"/>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kern w:val="2"/>
                <w:sz w:val="24"/>
                <w:szCs w:val="24"/>
                <w:vertAlign w:val="baseline"/>
                <w:lang w:val="en-US" w:eastAsia="zh-CN" w:bidi="ar-SA"/>
              </w:rPr>
              <w:t>2、关注幼儿一日生活中物品的整理是否到位。</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kern w:val="2"/>
                <w:sz w:val="24"/>
                <w:szCs w:val="24"/>
                <w:vertAlign w:val="baseline"/>
                <w:lang w:val="en-US" w:eastAsia="zh-CN" w:bidi="ar-SA"/>
              </w:rPr>
            </w:pPr>
          </w:p>
        </w:tc>
        <w:tc>
          <w:tcPr>
            <w:tcW w:w="3453" w:type="dxa"/>
            <w:vMerge w:val="restart"/>
            <w:vAlign w:val="top"/>
          </w:tcPr>
          <w:p>
            <w:pPr>
              <w:pStyle w:val="2"/>
              <w:keepNext w:val="0"/>
              <w:keepLines w:val="0"/>
              <w:pageBreakBefore w:val="0"/>
              <w:widowControl w:val="0"/>
              <w:kinsoku/>
              <w:wordWrap/>
              <w:overflowPunct/>
              <w:topLinePunct w:val="0"/>
              <w:bidi w:val="0"/>
              <w:snapToGrid/>
              <w:spacing w:line="360" w:lineRule="auto"/>
              <w:ind w:left="0" w:leftChars="0" w:firstLine="0" w:firstLineChars="0"/>
              <w:textAlignment w:val="auto"/>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1、设立小小整理观察员，提取亮点和不足及对应的措施，从而解决问题，让好的整理行为能够持续下去。</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2"/>
                <w:sz w:val="24"/>
                <w:szCs w:val="24"/>
                <w:vertAlign w:val="baseline"/>
                <w:lang w:val="en-US" w:eastAsia="zh-CN" w:bidi="ar-SA"/>
              </w:rPr>
            </w:pPr>
            <w:r>
              <w:rPr>
                <w:rFonts w:hint="eastAsia" w:ascii="宋体" w:hAnsi="宋体" w:eastAsia="宋体" w:cs="宋体"/>
                <w:b w:val="0"/>
                <w:bCs w:val="0"/>
                <w:color w:val="000000"/>
                <w:kern w:val="2"/>
                <w:sz w:val="24"/>
                <w:szCs w:val="24"/>
                <w:vertAlign w:val="baseline"/>
                <w:lang w:val="en-US" w:eastAsia="zh-CN" w:bidi="ar-SA"/>
              </w:rPr>
              <w:t>2、</w:t>
            </w:r>
            <w:r>
              <w:rPr>
                <w:rFonts w:hint="eastAsia" w:ascii="宋体" w:hAnsi="宋体" w:eastAsia="宋体" w:cs="宋体"/>
                <w:b w:val="0"/>
                <w:bCs w:val="0"/>
                <w:sz w:val="24"/>
                <w:szCs w:val="24"/>
              </w:rPr>
              <w:t>设置奖励机制，通过幼幼互评、师幼共评等形式每周评选“整理小达人”，激励幼儿参与游戏材料的整理活动，形成初步的集体荣誉感。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92" w:type="dxa"/>
            <w:vMerge w:val="continue"/>
            <w:vAlign w:val="center"/>
          </w:tcPr>
          <w:p>
            <w:pPr>
              <w:jc w:val="center"/>
              <w:rPr>
                <w:rFonts w:hint="eastAsia" w:ascii="宋体" w:hAnsi="宋体" w:eastAsia="宋体" w:cs="宋体"/>
                <w:b w:val="0"/>
                <w:bCs w:val="0"/>
                <w:sz w:val="24"/>
                <w:szCs w:val="24"/>
                <w:vertAlign w:val="baseline"/>
                <w:lang w:val="en-US" w:eastAsia="zh-CN"/>
              </w:rPr>
            </w:pP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kern w:val="2"/>
                <w:sz w:val="24"/>
                <w:szCs w:val="24"/>
                <w:vertAlign w:val="baseline"/>
                <w:lang w:val="en-US" w:eastAsia="zh-CN" w:bidi="ar-SA"/>
              </w:rPr>
            </w:pPr>
            <w:r>
              <w:rPr>
                <w:rFonts w:hint="eastAsia" w:ascii="宋体" w:hAnsi="宋体" w:cs="宋体"/>
                <w:b w:val="0"/>
                <w:bCs w:val="0"/>
                <w:sz w:val="24"/>
                <w:szCs w:val="24"/>
                <w:vertAlign w:val="baseline"/>
                <w:lang w:val="en-US" w:eastAsia="zh-CN"/>
              </w:rPr>
              <w:t>物品找家</w:t>
            </w:r>
          </w:p>
        </w:tc>
        <w:tc>
          <w:tcPr>
            <w:tcW w:w="236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kern w:val="2"/>
                <w:sz w:val="24"/>
                <w:szCs w:val="24"/>
                <w:vertAlign w:val="baseline"/>
                <w:lang w:val="en-US" w:eastAsia="zh-CN" w:bidi="ar-SA"/>
              </w:rPr>
            </w:pPr>
            <w:r>
              <w:rPr>
                <w:rFonts w:hint="eastAsia" w:ascii="宋体" w:hAnsi="宋体" w:cs="宋体"/>
                <w:b w:val="0"/>
                <w:bCs w:val="0"/>
                <w:kern w:val="2"/>
                <w:sz w:val="24"/>
                <w:szCs w:val="24"/>
                <w:vertAlign w:val="baseline"/>
                <w:lang w:val="en-US" w:eastAsia="zh-CN" w:bidi="ar-SA"/>
              </w:rPr>
              <w:t>kt板、吹塑板、尺子、牛皮纸、毛根、吸管、笔、剪刀、胶水、框子</w:t>
            </w:r>
          </w:p>
        </w:tc>
        <w:tc>
          <w:tcPr>
            <w:tcW w:w="3269"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kern w:val="2"/>
                <w:sz w:val="24"/>
                <w:szCs w:val="24"/>
                <w:vertAlign w:val="baseline"/>
                <w:lang w:val="en-US" w:eastAsia="zh-CN" w:bidi="ar-SA"/>
              </w:rPr>
            </w:pPr>
          </w:p>
        </w:tc>
        <w:tc>
          <w:tcPr>
            <w:tcW w:w="3163"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2"/>
                <w:sz w:val="24"/>
                <w:szCs w:val="24"/>
                <w:vertAlign w:val="baseline"/>
                <w:lang w:val="en-US" w:eastAsia="zh-CN" w:bidi="ar-SA"/>
              </w:rPr>
            </w:pPr>
          </w:p>
        </w:tc>
        <w:tc>
          <w:tcPr>
            <w:tcW w:w="3453" w:type="dxa"/>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2"/>
                <w:sz w:val="24"/>
                <w:szCs w:val="24"/>
                <w:vertAlign w:val="baseline"/>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eastAsia="宋体"/>
          <w:sz w:val="24"/>
          <w:szCs w:val="24"/>
          <w:lang w:val="en-US" w:eastAsia="zh-CN"/>
        </w:rPr>
      </w:pPr>
    </w:p>
    <w:sectPr>
      <w:headerReference r:id="rId3" w:type="default"/>
      <w:footerReference r:id="rId4" w:type="default"/>
      <w:pgSz w:w="16838" w:h="11906" w:orient="landscape"/>
      <w:pgMar w:top="1134" w:right="1134" w:bottom="1134" w:left="1134"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default" w:eastAsia="宋体"/>
        <w:b w:val="0"/>
        <w:bCs w:val="0"/>
        <w:sz w:val="21"/>
        <w:szCs w:val="21"/>
        <w:lang w:val="en-US" w:eastAsia="zh-CN"/>
      </w:rPr>
    </w:pPr>
    <w:r>
      <w:rPr>
        <w:rFonts w:hint="eastAsia"/>
        <w:b w:val="0"/>
        <w:bCs w:val="0"/>
        <w:sz w:val="21"/>
        <w:szCs w:val="21"/>
        <w:lang w:val="en-US" w:eastAsia="zh-CN"/>
      </w:rPr>
      <w:t>用关爱助燃智慧的火花！</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default" w:eastAsia="宋体"/>
        <w:sz w:val="21"/>
        <w:szCs w:val="21"/>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F26D3F"/>
    <w:multiLevelType w:val="singleLevel"/>
    <w:tmpl w:val="86F26D3F"/>
    <w:lvl w:ilvl="0" w:tentative="0">
      <w:start w:val="1"/>
      <w:numFmt w:val="decimal"/>
      <w:suff w:val="nothing"/>
      <w:lvlText w:val="%1、"/>
      <w:lvlJc w:val="left"/>
    </w:lvl>
  </w:abstractNum>
  <w:abstractNum w:abstractNumId="1">
    <w:nsid w:val="D6A34DB1"/>
    <w:multiLevelType w:val="singleLevel"/>
    <w:tmpl w:val="D6A34DB1"/>
    <w:lvl w:ilvl="0" w:tentative="0">
      <w:start w:val="1"/>
      <w:numFmt w:val="decimal"/>
      <w:suff w:val="nothing"/>
      <w:lvlText w:val="%1、"/>
      <w:lvlJc w:val="left"/>
    </w:lvl>
  </w:abstractNum>
  <w:abstractNum w:abstractNumId="2">
    <w:nsid w:val="DF6C8F23"/>
    <w:multiLevelType w:val="singleLevel"/>
    <w:tmpl w:val="DF6C8F23"/>
    <w:lvl w:ilvl="0" w:tentative="0">
      <w:start w:val="1"/>
      <w:numFmt w:val="decimal"/>
      <w:suff w:val="nothing"/>
      <w:lvlText w:val="%1、"/>
      <w:lvlJc w:val="left"/>
    </w:lvl>
  </w:abstractNum>
  <w:abstractNum w:abstractNumId="3">
    <w:nsid w:val="1F088DE5"/>
    <w:multiLevelType w:val="singleLevel"/>
    <w:tmpl w:val="1F088DE5"/>
    <w:lvl w:ilvl="0" w:tentative="0">
      <w:start w:val="1"/>
      <w:numFmt w:val="decimal"/>
      <w:suff w:val="nothing"/>
      <w:lvlText w:val="%1、"/>
      <w:lvlJc w:val="left"/>
    </w:lvl>
  </w:abstractNum>
  <w:abstractNum w:abstractNumId="4">
    <w:nsid w:val="4A2F9069"/>
    <w:multiLevelType w:val="singleLevel"/>
    <w:tmpl w:val="4A2F9069"/>
    <w:lvl w:ilvl="0" w:tentative="0">
      <w:start w:val="1"/>
      <w:numFmt w:val="decimal"/>
      <w:suff w:val="nothing"/>
      <w:lvlText w:val="%1、"/>
      <w:lvlJc w:val="left"/>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ZlZmMxMmMyOTNiYTMwNGM1YmJiYTU4ZGRhOTNmMjYifQ=="/>
  </w:docVars>
  <w:rsids>
    <w:rsidRoot w:val="00000000"/>
    <w:rsid w:val="0C2976BF"/>
    <w:rsid w:val="0CB33C78"/>
    <w:rsid w:val="10492913"/>
    <w:rsid w:val="14E07884"/>
    <w:rsid w:val="176D7AE2"/>
    <w:rsid w:val="244246B5"/>
    <w:rsid w:val="291C62B5"/>
    <w:rsid w:val="2DE64EEE"/>
    <w:rsid w:val="2E556795"/>
    <w:rsid w:val="411029F0"/>
    <w:rsid w:val="41D67795"/>
    <w:rsid w:val="452C1FCB"/>
    <w:rsid w:val="5A155ECA"/>
    <w:rsid w:val="5E187526"/>
    <w:rsid w:val="5FEE7CDF"/>
    <w:rsid w:val="60D158A0"/>
    <w:rsid w:val="69382B2F"/>
    <w:rsid w:val="6B8518C0"/>
    <w:rsid w:val="6E9A3775"/>
    <w:rsid w:val="77153833"/>
    <w:rsid w:val="7D4239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autoRedefine/>
    <w:qFormat/>
    <w:uiPriority w:val="0"/>
    <w:pPr>
      <w:autoSpaceDE w:val="0"/>
      <w:autoSpaceDN w:val="0"/>
      <w:adjustRightInd w:val="0"/>
      <w:spacing w:line="600" w:lineRule="exact"/>
      <w:ind w:firstLine="720" w:firstLineChars="200"/>
      <w:outlineLvl w:val="1"/>
    </w:pPr>
    <w:rPr>
      <w:rFonts w:ascii="Courier New" w:hAnsi="Courier New" w:eastAsia="楷体_GB2312"/>
      <w:b/>
      <w:color w:val="000000"/>
      <w:sz w:val="32"/>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2991</Words>
  <Characters>3084</Characters>
  <TotalTime>11</TotalTime>
  <ScaleCrop>false</ScaleCrop>
  <LinksUpToDate>false</LinksUpToDate>
  <CharactersWithSpaces>3096</CharactersWithSpaces>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2023-04-22T11:25:00Z</dcterms:created>
  <dc:creator>HP</dc:creator>
  <cp:lastModifiedBy>mizk</cp:lastModifiedBy>
  <dcterms:modified xsi:type="dcterms:W3CDTF">2023-12-21T02:03:53Z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D7E4EC8AB09E4534A43F3A60D5B1AF1F_13</vt:lpwstr>
  </property>
</Properties>
</file>